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C0" w:rsidRDefault="000352D0" w:rsidP="00EE68F4">
      <w:pPr>
        <w:pStyle w:val="Title"/>
      </w:pPr>
      <w:bookmarkStart w:id="0" w:name="_GoBack"/>
      <w:bookmarkEnd w:id="0"/>
      <w:r w:rsidRPr="00866310">
        <w:t>Return Ma</w:t>
      </w:r>
      <w:r>
        <w:t>terial Authorization (RMA) Form</w:t>
      </w:r>
    </w:p>
    <w:p w:rsidR="000352D0" w:rsidRPr="000352D0" w:rsidRDefault="000352D0" w:rsidP="000352D0"/>
    <w:tbl>
      <w:tblPr>
        <w:tblStyle w:val="TableGrid"/>
        <w:tblW w:w="11070" w:type="dxa"/>
        <w:tblInd w:w="-72" w:type="dxa"/>
        <w:tblLook w:val="04A0" w:firstRow="1" w:lastRow="0" w:firstColumn="1" w:lastColumn="0" w:noHBand="0" w:noVBand="1"/>
      </w:tblPr>
      <w:tblGrid>
        <w:gridCol w:w="3804"/>
        <w:gridCol w:w="3576"/>
        <w:gridCol w:w="3690"/>
      </w:tblGrid>
      <w:tr w:rsidR="000352D0" w:rsidTr="000352D0">
        <w:trPr>
          <w:trHeight w:val="439"/>
        </w:trPr>
        <w:tc>
          <w:tcPr>
            <w:tcW w:w="3804" w:type="dxa"/>
            <w:vMerge w:val="restart"/>
            <w:tcBorders>
              <w:top w:val="nil"/>
              <w:left w:val="nil"/>
              <w:bottom w:val="nil"/>
              <w:right w:val="nil"/>
            </w:tcBorders>
          </w:tcPr>
          <w:p w:rsidR="000352D0" w:rsidRPr="004D1AAF" w:rsidRDefault="000352D0" w:rsidP="008A0E16">
            <w:pPr>
              <w:rPr>
                <w:b/>
                <w:sz w:val="22"/>
                <w:szCs w:val="22"/>
              </w:rPr>
            </w:pPr>
            <w:r>
              <w:rPr>
                <w:noProof/>
              </w:rPr>
              <w:drawing>
                <wp:inline distT="0" distB="0" distL="0" distR="0" wp14:anchorId="38C3D8C4" wp14:editId="4C5FB922">
                  <wp:extent cx="2232660" cy="556260"/>
                  <wp:effectExtent l="0" t="0" r="0" b="0"/>
                  <wp:docPr id="25" name="Picture 25" descr="C:\Users\jrider\Desktop\LIC-Logo-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rider\Desktop\LIC-Logo-BLUE-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556260"/>
                          </a:xfrm>
                          <a:prstGeom prst="rect">
                            <a:avLst/>
                          </a:prstGeom>
                          <a:noFill/>
                          <a:ln>
                            <a:noFill/>
                          </a:ln>
                        </pic:spPr>
                      </pic:pic>
                    </a:graphicData>
                  </a:graphic>
                </wp:inline>
              </w:drawing>
            </w:r>
            <w:r>
              <w:br/>
            </w:r>
            <w:r>
              <w:br/>
            </w:r>
            <w:r w:rsidRPr="004D1AAF">
              <w:rPr>
                <w:b/>
                <w:sz w:val="22"/>
                <w:szCs w:val="22"/>
              </w:rPr>
              <w:t>Return / Replacement Instructions:</w:t>
            </w:r>
          </w:p>
          <w:p w:rsidR="000352D0" w:rsidRPr="004D1AAF" w:rsidRDefault="000352D0" w:rsidP="008A0E16">
            <w:r w:rsidRPr="004D1AAF">
              <w:t xml:space="preserve">Please fill out this form and return to </w:t>
            </w:r>
            <w:hyperlink r:id="rId10" w:history="1">
              <w:r w:rsidRPr="004D1AAF">
                <w:rPr>
                  <w:rStyle w:val="Hyperlink"/>
                  <w:sz w:val="22"/>
                  <w:szCs w:val="22"/>
                  <w:u w:val="none"/>
                </w:rPr>
                <w:t>service@lafayetteinstrument.com</w:t>
              </w:r>
            </w:hyperlink>
            <w:r w:rsidRPr="004D1AAF">
              <w:t xml:space="preserve"> or </w:t>
            </w:r>
            <w:r>
              <w:br/>
            </w:r>
            <w:r w:rsidRPr="004D1AAF">
              <w:t xml:space="preserve">fax to 1-765-423-4111.  </w:t>
            </w:r>
          </w:p>
          <w:p w:rsidR="000352D0" w:rsidRPr="0087591B" w:rsidRDefault="000352D0" w:rsidP="008A0E16">
            <w:r w:rsidRPr="00B02EFD">
              <w:rPr>
                <w:color w:val="FF0000"/>
              </w:rPr>
              <w:t xml:space="preserve">We will contact you to provide an RMA number </w:t>
            </w:r>
            <w:r w:rsidRPr="00B02EFD">
              <w:rPr>
                <w:i/>
                <w:color w:val="FF0000"/>
              </w:rPr>
              <w:t>after</w:t>
            </w:r>
            <w:r w:rsidRPr="00B02EFD">
              <w:rPr>
                <w:color w:val="FF0000"/>
              </w:rPr>
              <w:t xml:space="preserve"> this form is submitted to us.  We have the right to refuse any shipment that comes in without a return number. </w:t>
            </w:r>
          </w:p>
        </w:tc>
        <w:tc>
          <w:tcPr>
            <w:tcW w:w="7266" w:type="dxa"/>
            <w:gridSpan w:val="2"/>
            <w:vAlign w:val="center"/>
          </w:tcPr>
          <w:p w:rsidR="000352D0" w:rsidRPr="00B02EFD" w:rsidRDefault="000352D0" w:rsidP="000352D0">
            <w:pPr>
              <w:jc w:val="center"/>
              <w:rPr>
                <w:b/>
              </w:rPr>
            </w:pPr>
            <w:r w:rsidRPr="007E67F7">
              <w:t>Billing or Responsible Party</w:t>
            </w:r>
          </w:p>
        </w:tc>
      </w:tr>
      <w:tr w:rsidR="000352D0" w:rsidTr="000352D0">
        <w:trPr>
          <w:trHeight w:val="439"/>
        </w:trPr>
        <w:tc>
          <w:tcPr>
            <w:tcW w:w="3804" w:type="dxa"/>
            <w:vMerge/>
            <w:tcBorders>
              <w:left w:val="nil"/>
              <w:bottom w:val="nil"/>
            </w:tcBorders>
          </w:tcPr>
          <w:p w:rsidR="000352D0" w:rsidRDefault="000352D0" w:rsidP="008A0E16"/>
        </w:tc>
        <w:tc>
          <w:tcPr>
            <w:tcW w:w="7266" w:type="dxa"/>
            <w:gridSpan w:val="2"/>
            <w:vAlign w:val="center"/>
          </w:tcPr>
          <w:p w:rsidR="000352D0" w:rsidRDefault="000352D0" w:rsidP="000352D0">
            <w:r w:rsidRPr="007E67F7">
              <w:t>Company:</w:t>
            </w:r>
          </w:p>
        </w:tc>
      </w:tr>
      <w:tr w:rsidR="000352D0" w:rsidTr="000352D0">
        <w:trPr>
          <w:trHeight w:val="440"/>
        </w:trPr>
        <w:tc>
          <w:tcPr>
            <w:tcW w:w="3804" w:type="dxa"/>
            <w:vMerge/>
            <w:tcBorders>
              <w:left w:val="nil"/>
              <w:bottom w:val="nil"/>
            </w:tcBorders>
          </w:tcPr>
          <w:p w:rsidR="000352D0" w:rsidRDefault="000352D0" w:rsidP="008A0E16"/>
        </w:tc>
        <w:tc>
          <w:tcPr>
            <w:tcW w:w="7266" w:type="dxa"/>
            <w:gridSpan w:val="2"/>
            <w:vAlign w:val="center"/>
          </w:tcPr>
          <w:p w:rsidR="000352D0" w:rsidRDefault="000352D0" w:rsidP="008A0E16">
            <w:r w:rsidRPr="007E67F7">
              <w:t>Contact Name:</w:t>
            </w:r>
          </w:p>
        </w:tc>
      </w:tr>
      <w:tr w:rsidR="000352D0" w:rsidTr="000352D0">
        <w:trPr>
          <w:trHeight w:val="439"/>
        </w:trPr>
        <w:tc>
          <w:tcPr>
            <w:tcW w:w="3804" w:type="dxa"/>
            <w:vMerge/>
            <w:tcBorders>
              <w:left w:val="nil"/>
              <w:bottom w:val="nil"/>
            </w:tcBorders>
          </w:tcPr>
          <w:p w:rsidR="000352D0" w:rsidRDefault="000352D0" w:rsidP="008A0E16"/>
        </w:tc>
        <w:tc>
          <w:tcPr>
            <w:tcW w:w="7266" w:type="dxa"/>
            <w:gridSpan w:val="2"/>
            <w:vAlign w:val="center"/>
          </w:tcPr>
          <w:p w:rsidR="000352D0" w:rsidRDefault="000352D0" w:rsidP="008A0E16">
            <w:r w:rsidRPr="007E67F7">
              <w:t>Address:</w:t>
            </w:r>
          </w:p>
        </w:tc>
      </w:tr>
      <w:tr w:rsidR="000352D0" w:rsidTr="000352D0">
        <w:trPr>
          <w:trHeight w:val="440"/>
        </w:trPr>
        <w:tc>
          <w:tcPr>
            <w:tcW w:w="3804" w:type="dxa"/>
            <w:vMerge/>
            <w:tcBorders>
              <w:left w:val="nil"/>
              <w:bottom w:val="nil"/>
            </w:tcBorders>
          </w:tcPr>
          <w:p w:rsidR="000352D0" w:rsidRDefault="000352D0" w:rsidP="008A0E16"/>
        </w:tc>
        <w:tc>
          <w:tcPr>
            <w:tcW w:w="7266" w:type="dxa"/>
            <w:gridSpan w:val="2"/>
            <w:vAlign w:val="center"/>
          </w:tcPr>
          <w:p w:rsidR="000352D0" w:rsidRDefault="000352D0" w:rsidP="008A0E16">
            <w:r w:rsidRPr="007E67F7">
              <w:t>City:</w:t>
            </w:r>
          </w:p>
        </w:tc>
      </w:tr>
      <w:tr w:rsidR="000352D0" w:rsidTr="000352D0">
        <w:trPr>
          <w:trHeight w:val="439"/>
        </w:trPr>
        <w:tc>
          <w:tcPr>
            <w:tcW w:w="3804" w:type="dxa"/>
            <w:vMerge/>
            <w:tcBorders>
              <w:left w:val="nil"/>
              <w:bottom w:val="nil"/>
            </w:tcBorders>
          </w:tcPr>
          <w:p w:rsidR="000352D0" w:rsidRDefault="000352D0" w:rsidP="008A0E16"/>
        </w:tc>
        <w:tc>
          <w:tcPr>
            <w:tcW w:w="3576" w:type="dxa"/>
            <w:vAlign w:val="center"/>
          </w:tcPr>
          <w:p w:rsidR="000352D0" w:rsidRPr="007E67F7" w:rsidRDefault="000352D0" w:rsidP="008A0E16">
            <w:r w:rsidRPr="007E67F7">
              <w:t>Country:</w:t>
            </w:r>
          </w:p>
        </w:tc>
        <w:tc>
          <w:tcPr>
            <w:tcW w:w="3690" w:type="dxa"/>
            <w:vAlign w:val="center"/>
          </w:tcPr>
          <w:p w:rsidR="000352D0" w:rsidRPr="007E67F7" w:rsidRDefault="000352D0" w:rsidP="008A0E16">
            <w:r w:rsidRPr="007E67F7">
              <w:t>State:</w:t>
            </w:r>
          </w:p>
        </w:tc>
      </w:tr>
      <w:tr w:rsidR="000352D0" w:rsidTr="000352D0">
        <w:trPr>
          <w:trHeight w:val="440"/>
        </w:trPr>
        <w:tc>
          <w:tcPr>
            <w:tcW w:w="3804" w:type="dxa"/>
            <w:vMerge/>
            <w:tcBorders>
              <w:left w:val="nil"/>
              <w:bottom w:val="nil"/>
            </w:tcBorders>
          </w:tcPr>
          <w:p w:rsidR="000352D0" w:rsidRDefault="000352D0" w:rsidP="008A0E16"/>
        </w:tc>
        <w:tc>
          <w:tcPr>
            <w:tcW w:w="3576" w:type="dxa"/>
            <w:vAlign w:val="center"/>
          </w:tcPr>
          <w:p w:rsidR="000352D0" w:rsidRPr="007E67F7" w:rsidRDefault="000352D0" w:rsidP="008A0E16">
            <w:r w:rsidRPr="007E67F7">
              <w:t>E-mail:</w:t>
            </w:r>
          </w:p>
        </w:tc>
        <w:tc>
          <w:tcPr>
            <w:tcW w:w="3690" w:type="dxa"/>
            <w:vAlign w:val="center"/>
          </w:tcPr>
          <w:p w:rsidR="000352D0" w:rsidRPr="007E67F7" w:rsidRDefault="000352D0" w:rsidP="008A0E16">
            <w:r w:rsidRPr="007E67F7">
              <w:t>Zip:</w:t>
            </w:r>
          </w:p>
        </w:tc>
      </w:tr>
      <w:tr w:rsidR="000352D0" w:rsidTr="000352D0">
        <w:trPr>
          <w:trHeight w:val="439"/>
        </w:trPr>
        <w:tc>
          <w:tcPr>
            <w:tcW w:w="3804" w:type="dxa"/>
            <w:vMerge/>
            <w:tcBorders>
              <w:left w:val="nil"/>
              <w:bottom w:val="nil"/>
            </w:tcBorders>
          </w:tcPr>
          <w:p w:rsidR="000352D0" w:rsidRDefault="000352D0" w:rsidP="008A0E16"/>
        </w:tc>
        <w:tc>
          <w:tcPr>
            <w:tcW w:w="3576" w:type="dxa"/>
            <w:vAlign w:val="center"/>
          </w:tcPr>
          <w:p w:rsidR="000352D0" w:rsidRPr="007E67F7" w:rsidRDefault="000352D0" w:rsidP="008A0E16">
            <w:r w:rsidRPr="007E67F7">
              <w:t>Phone:</w:t>
            </w:r>
          </w:p>
        </w:tc>
        <w:tc>
          <w:tcPr>
            <w:tcW w:w="3690" w:type="dxa"/>
            <w:vAlign w:val="center"/>
          </w:tcPr>
          <w:p w:rsidR="000352D0" w:rsidRDefault="000352D0" w:rsidP="008A0E16">
            <w:r>
              <w:t>Fax:</w:t>
            </w:r>
          </w:p>
        </w:tc>
      </w:tr>
    </w:tbl>
    <w:p w:rsidR="000352D0" w:rsidRDefault="000352D0" w:rsidP="000423F9"/>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3510"/>
        <w:gridCol w:w="3600"/>
        <w:gridCol w:w="1800"/>
      </w:tblGrid>
      <w:tr w:rsidR="00155367" w:rsidRPr="00DB665B" w:rsidTr="00EE68F4">
        <w:trPr>
          <w:trHeight w:val="288"/>
        </w:trPr>
        <w:tc>
          <w:tcPr>
            <w:tcW w:w="630" w:type="dxa"/>
            <w:shd w:val="clear" w:color="auto" w:fill="DBE5F1" w:themeFill="accent1" w:themeFillTint="33"/>
            <w:vAlign w:val="center"/>
          </w:tcPr>
          <w:p w:rsidR="00155367" w:rsidRPr="00DB665B" w:rsidRDefault="00155367" w:rsidP="004745FE">
            <w:pPr>
              <w:jc w:val="center"/>
              <w:rPr>
                <w:b/>
              </w:rPr>
            </w:pPr>
            <w:proofErr w:type="spellStart"/>
            <w:r w:rsidRPr="00DB665B">
              <w:rPr>
                <w:b/>
              </w:rPr>
              <w:t>Qty</w:t>
            </w:r>
            <w:proofErr w:type="spellEnd"/>
          </w:p>
        </w:tc>
        <w:tc>
          <w:tcPr>
            <w:tcW w:w="1530" w:type="dxa"/>
            <w:shd w:val="clear" w:color="auto" w:fill="DBE5F1" w:themeFill="accent1" w:themeFillTint="33"/>
            <w:vAlign w:val="center"/>
          </w:tcPr>
          <w:p w:rsidR="00155367" w:rsidRPr="00DB665B" w:rsidRDefault="00155367" w:rsidP="004745FE">
            <w:pPr>
              <w:jc w:val="center"/>
              <w:rPr>
                <w:b/>
              </w:rPr>
            </w:pPr>
            <w:r w:rsidRPr="00DB665B">
              <w:rPr>
                <w:b/>
              </w:rPr>
              <w:t>Part Number</w:t>
            </w:r>
          </w:p>
        </w:tc>
        <w:tc>
          <w:tcPr>
            <w:tcW w:w="3510" w:type="dxa"/>
            <w:shd w:val="clear" w:color="auto" w:fill="DBE5F1" w:themeFill="accent1" w:themeFillTint="33"/>
            <w:vAlign w:val="center"/>
          </w:tcPr>
          <w:p w:rsidR="00155367" w:rsidRPr="00DB665B" w:rsidRDefault="00155367" w:rsidP="004745FE">
            <w:pPr>
              <w:jc w:val="center"/>
              <w:rPr>
                <w:b/>
              </w:rPr>
            </w:pPr>
            <w:r w:rsidRPr="00DB665B">
              <w:rPr>
                <w:b/>
              </w:rPr>
              <w:t>Description</w:t>
            </w:r>
          </w:p>
        </w:tc>
        <w:tc>
          <w:tcPr>
            <w:tcW w:w="3600" w:type="dxa"/>
            <w:shd w:val="clear" w:color="auto" w:fill="DBE5F1" w:themeFill="accent1" w:themeFillTint="33"/>
            <w:vAlign w:val="center"/>
          </w:tcPr>
          <w:p w:rsidR="00155367" w:rsidRPr="00DB665B" w:rsidRDefault="00155367" w:rsidP="004745FE">
            <w:pPr>
              <w:jc w:val="center"/>
              <w:rPr>
                <w:b/>
              </w:rPr>
            </w:pPr>
            <w:r w:rsidRPr="00DB665B">
              <w:rPr>
                <w:b/>
              </w:rPr>
              <w:t>Reason for Return</w:t>
            </w:r>
          </w:p>
        </w:tc>
        <w:tc>
          <w:tcPr>
            <w:tcW w:w="1800" w:type="dxa"/>
            <w:shd w:val="clear" w:color="auto" w:fill="DBE5F1" w:themeFill="accent1" w:themeFillTint="33"/>
            <w:vAlign w:val="center"/>
          </w:tcPr>
          <w:p w:rsidR="00404A9A" w:rsidRPr="00D21C1C" w:rsidRDefault="00155367" w:rsidP="00B02EFD">
            <w:pPr>
              <w:jc w:val="center"/>
              <w:rPr>
                <w:sz w:val="16"/>
                <w:szCs w:val="16"/>
              </w:rPr>
            </w:pPr>
            <w:r w:rsidRPr="00DB665B">
              <w:rPr>
                <w:b/>
              </w:rPr>
              <w:t>Serial Number</w:t>
            </w:r>
            <w:r w:rsidR="004D1AAF">
              <w:rPr>
                <w:b/>
              </w:rPr>
              <w:t>*</w:t>
            </w:r>
            <w:r w:rsidR="00B02EFD">
              <w:rPr>
                <w:b/>
              </w:rPr>
              <w:br/>
            </w:r>
            <w:r w:rsidR="00404A9A" w:rsidRPr="00D21C1C">
              <w:rPr>
                <w:sz w:val="16"/>
                <w:szCs w:val="16"/>
              </w:rPr>
              <w:t>(if applicable)</w:t>
            </w:r>
          </w:p>
        </w:tc>
      </w:tr>
      <w:tr w:rsidR="00155367" w:rsidRPr="00DB665B" w:rsidTr="000352D0">
        <w:trPr>
          <w:trHeight w:val="288"/>
        </w:trPr>
        <w:tc>
          <w:tcPr>
            <w:tcW w:w="630" w:type="dxa"/>
            <w:shd w:val="clear" w:color="auto" w:fill="auto"/>
            <w:vAlign w:val="center"/>
          </w:tcPr>
          <w:p w:rsidR="00155367" w:rsidRPr="00DB665B" w:rsidRDefault="00155367" w:rsidP="004745FE">
            <w:pPr>
              <w:jc w:val="center"/>
            </w:pPr>
          </w:p>
        </w:tc>
        <w:tc>
          <w:tcPr>
            <w:tcW w:w="1530" w:type="dxa"/>
            <w:shd w:val="clear" w:color="auto" w:fill="auto"/>
            <w:vAlign w:val="center"/>
          </w:tcPr>
          <w:p w:rsidR="00155367" w:rsidRPr="00DB665B" w:rsidRDefault="00155367" w:rsidP="004745FE">
            <w:pPr>
              <w:jc w:val="center"/>
            </w:pPr>
          </w:p>
        </w:tc>
        <w:tc>
          <w:tcPr>
            <w:tcW w:w="3510" w:type="dxa"/>
            <w:shd w:val="clear" w:color="auto" w:fill="auto"/>
            <w:vAlign w:val="center"/>
          </w:tcPr>
          <w:p w:rsidR="00155367" w:rsidRPr="00DB665B" w:rsidRDefault="00155367" w:rsidP="004745FE">
            <w:pPr>
              <w:jc w:val="center"/>
            </w:pPr>
          </w:p>
        </w:tc>
        <w:tc>
          <w:tcPr>
            <w:tcW w:w="3600" w:type="dxa"/>
            <w:shd w:val="clear" w:color="auto" w:fill="auto"/>
            <w:vAlign w:val="center"/>
          </w:tcPr>
          <w:p w:rsidR="00155367" w:rsidRPr="00DB665B" w:rsidRDefault="00155367" w:rsidP="004745FE">
            <w:pPr>
              <w:jc w:val="center"/>
            </w:pPr>
          </w:p>
        </w:tc>
        <w:tc>
          <w:tcPr>
            <w:tcW w:w="1800" w:type="dxa"/>
            <w:shd w:val="clear" w:color="auto" w:fill="auto"/>
            <w:vAlign w:val="center"/>
          </w:tcPr>
          <w:p w:rsidR="00155367" w:rsidRPr="00DB665B" w:rsidRDefault="00155367" w:rsidP="004745FE">
            <w:pPr>
              <w:jc w:val="center"/>
            </w:pPr>
          </w:p>
        </w:tc>
      </w:tr>
      <w:tr w:rsidR="00155367" w:rsidRPr="00DB665B" w:rsidTr="000352D0">
        <w:trPr>
          <w:trHeight w:val="288"/>
        </w:trPr>
        <w:tc>
          <w:tcPr>
            <w:tcW w:w="630" w:type="dxa"/>
            <w:shd w:val="clear" w:color="auto" w:fill="auto"/>
            <w:vAlign w:val="center"/>
          </w:tcPr>
          <w:p w:rsidR="00155367" w:rsidRPr="00DB665B" w:rsidRDefault="00155367" w:rsidP="004745FE">
            <w:pPr>
              <w:jc w:val="center"/>
            </w:pPr>
          </w:p>
        </w:tc>
        <w:tc>
          <w:tcPr>
            <w:tcW w:w="1530" w:type="dxa"/>
            <w:shd w:val="clear" w:color="auto" w:fill="auto"/>
            <w:vAlign w:val="center"/>
          </w:tcPr>
          <w:p w:rsidR="00155367" w:rsidRPr="00DB665B" w:rsidRDefault="00155367" w:rsidP="004745FE">
            <w:pPr>
              <w:jc w:val="center"/>
            </w:pPr>
          </w:p>
        </w:tc>
        <w:tc>
          <w:tcPr>
            <w:tcW w:w="3510" w:type="dxa"/>
            <w:shd w:val="clear" w:color="auto" w:fill="auto"/>
            <w:vAlign w:val="center"/>
          </w:tcPr>
          <w:p w:rsidR="00155367" w:rsidRPr="00DB665B" w:rsidRDefault="00155367" w:rsidP="004745FE">
            <w:pPr>
              <w:jc w:val="center"/>
            </w:pPr>
          </w:p>
        </w:tc>
        <w:tc>
          <w:tcPr>
            <w:tcW w:w="3600" w:type="dxa"/>
            <w:shd w:val="clear" w:color="auto" w:fill="auto"/>
            <w:vAlign w:val="center"/>
          </w:tcPr>
          <w:p w:rsidR="00155367" w:rsidRPr="00DB665B" w:rsidRDefault="00155367" w:rsidP="004745FE">
            <w:pPr>
              <w:jc w:val="center"/>
            </w:pPr>
          </w:p>
        </w:tc>
        <w:tc>
          <w:tcPr>
            <w:tcW w:w="1800" w:type="dxa"/>
            <w:shd w:val="clear" w:color="auto" w:fill="auto"/>
            <w:vAlign w:val="center"/>
          </w:tcPr>
          <w:p w:rsidR="00155367" w:rsidRPr="00DB665B" w:rsidRDefault="00155367" w:rsidP="004745FE">
            <w:pPr>
              <w:jc w:val="center"/>
            </w:pPr>
          </w:p>
        </w:tc>
      </w:tr>
      <w:tr w:rsidR="00155367" w:rsidRPr="00DB665B" w:rsidTr="000352D0">
        <w:trPr>
          <w:trHeight w:val="288"/>
        </w:trPr>
        <w:tc>
          <w:tcPr>
            <w:tcW w:w="630" w:type="dxa"/>
            <w:shd w:val="clear" w:color="auto" w:fill="auto"/>
            <w:vAlign w:val="center"/>
          </w:tcPr>
          <w:p w:rsidR="00155367" w:rsidRPr="00DB665B" w:rsidRDefault="00155367" w:rsidP="004745FE">
            <w:pPr>
              <w:jc w:val="center"/>
            </w:pPr>
          </w:p>
        </w:tc>
        <w:tc>
          <w:tcPr>
            <w:tcW w:w="1530" w:type="dxa"/>
            <w:shd w:val="clear" w:color="auto" w:fill="auto"/>
            <w:vAlign w:val="center"/>
          </w:tcPr>
          <w:p w:rsidR="00155367" w:rsidRPr="00DB665B" w:rsidRDefault="00155367" w:rsidP="004745FE">
            <w:pPr>
              <w:jc w:val="center"/>
            </w:pPr>
          </w:p>
        </w:tc>
        <w:tc>
          <w:tcPr>
            <w:tcW w:w="3510" w:type="dxa"/>
            <w:shd w:val="clear" w:color="auto" w:fill="auto"/>
            <w:vAlign w:val="center"/>
          </w:tcPr>
          <w:p w:rsidR="00155367" w:rsidRPr="00DB665B" w:rsidRDefault="00155367" w:rsidP="004745FE">
            <w:pPr>
              <w:jc w:val="center"/>
            </w:pPr>
          </w:p>
        </w:tc>
        <w:tc>
          <w:tcPr>
            <w:tcW w:w="3600" w:type="dxa"/>
            <w:shd w:val="clear" w:color="auto" w:fill="auto"/>
            <w:vAlign w:val="center"/>
          </w:tcPr>
          <w:p w:rsidR="00155367" w:rsidRPr="00DB665B" w:rsidRDefault="00155367" w:rsidP="004745FE">
            <w:pPr>
              <w:jc w:val="center"/>
            </w:pPr>
          </w:p>
        </w:tc>
        <w:tc>
          <w:tcPr>
            <w:tcW w:w="1800" w:type="dxa"/>
            <w:shd w:val="clear" w:color="auto" w:fill="auto"/>
            <w:vAlign w:val="center"/>
          </w:tcPr>
          <w:p w:rsidR="00155367" w:rsidRPr="00DB665B" w:rsidRDefault="00155367" w:rsidP="004745FE">
            <w:pPr>
              <w:jc w:val="center"/>
            </w:pPr>
          </w:p>
        </w:tc>
      </w:tr>
      <w:tr w:rsidR="00155367" w:rsidRPr="00DB665B" w:rsidTr="000352D0">
        <w:trPr>
          <w:trHeight w:val="288"/>
        </w:trPr>
        <w:tc>
          <w:tcPr>
            <w:tcW w:w="630" w:type="dxa"/>
            <w:shd w:val="clear" w:color="auto" w:fill="auto"/>
            <w:vAlign w:val="center"/>
          </w:tcPr>
          <w:p w:rsidR="00155367" w:rsidRPr="00DB665B" w:rsidRDefault="00155367" w:rsidP="004745FE">
            <w:pPr>
              <w:jc w:val="center"/>
            </w:pPr>
          </w:p>
        </w:tc>
        <w:tc>
          <w:tcPr>
            <w:tcW w:w="1530" w:type="dxa"/>
            <w:shd w:val="clear" w:color="auto" w:fill="auto"/>
            <w:vAlign w:val="center"/>
          </w:tcPr>
          <w:p w:rsidR="00155367" w:rsidRPr="00DB665B" w:rsidRDefault="00155367" w:rsidP="004745FE">
            <w:pPr>
              <w:jc w:val="center"/>
            </w:pPr>
          </w:p>
        </w:tc>
        <w:tc>
          <w:tcPr>
            <w:tcW w:w="3510" w:type="dxa"/>
            <w:shd w:val="clear" w:color="auto" w:fill="auto"/>
            <w:vAlign w:val="center"/>
          </w:tcPr>
          <w:p w:rsidR="00155367" w:rsidRPr="00DB665B" w:rsidRDefault="00155367" w:rsidP="004745FE">
            <w:pPr>
              <w:jc w:val="center"/>
            </w:pPr>
          </w:p>
        </w:tc>
        <w:tc>
          <w:tcPr>
            <w:tcW w:w="3600" w:type="dxa"/>
            <w:shd w:val="clear" w:color="auto" w:fill="auto"/>
            <w:vAlign w:val="center"/>
          </w:tcPr>
          <w:p w:rsidR="00155367" w:rsidRPr="00DB665B" w:rsidRDefault="00155367" w:rsidP="004745FE">
            <w:pPr>
              <w:jc w:val="center"/>
            </w:pPr>
          </w:p>
        </w:tc>
        <w:tc>
          <w:tcPr>
            <w:tcW w:w="1800" w:type="dxa"/>
            <w:shd w:val="clear" w:color="auto" w:fill="auto"/>
            <w:vAlign w:val="center"/>
          </w:tcPr>
          <w:p w:rsidR="00155367" w:rsidRPr="00DB665B" w:rsidRDefault="00155367" w:rsidP="004745FE">
            <w:pPr>
              <w:jc w:val="center"/>
            </w:pPr>
          </w:p>
        </w:tc>
      </w:tr>
      <w:tr w:rsidR="00D21C1C" w:rsidRPr="00DB665B" w:rsidTr="000352D0">
        <w:trPr>
          <w:trHeight w:val="288"/>
        </w:trPr>
        <w:tc>
          <w:tcPr>
            <w:tcW w:w="11070" w:type="dxa"/>
            <w:gridSpan w:val="5"/>
            <w:shd w:val="clear" w:color="auto" w:fill="auto"/>
            <w:vAlign w:val="center"/>
          </w:tcPr>
          <w:p w:rsidR="00D21C1C" w:rsidRPr="00DB665B" w:rsidRDefault="00D21C1C" w:rsidP="00D21C1C">
            <w:r w:rsidRPr="000036CD">
              <w:rPr>
                <w:b/>
              </w:rPr>
              <w:t>If you are returning an LX4000 or LX5000</w:t>
            </w:r>
            <w:r w:rsidR="00363B4A">
              <w:rPr>
                <w:b/>
              </w:rPr>
              <w:t>,</w:t>
            </w:r>
            <w:r w:rsidRPr="000036CD">
              <w:rPr>
                <w:b/>
              </w:rPr>
              <w:t xml:space="preserve"> do you require a loaner? </w:t>
            </w:r>
            <w:r>
              <w:rPr>
                <w:b/>
              </w:rPr>
              <w:t xml:space="preserve">    </w:t>
            </w:r>
            <w:r w:rsidRPr="000036CD">
              <w:rPr>
                <w:b/>
              </w:rPr>
              <w:t>YES</w:t>
            </w:r>
            <w:r>
              <w:rPr>
                <w:b/>
              </w:rPr>
              <w:t xml:space="preserve"> </w:t>
            </w:r>
            <w:sdt>
              <w:sdtPr>
                <w:rPr>
                  <w:b/>
                </w:rPr>
                <w:id w:val="1480423205"/>
                <w14:checkbox>
                  <w14:checked w14:val="0"/>
                  <w14:checkedState w14:val="2612" w14:font="MS Gothic"/>
                  <w14:uncheckedState w14:val="2610" w14:font="MS Gothic"/>
                </w14:checkbox>
              </w:sdtPr>
              <w:sdtEndPr/>
              <w:sdtContent>
                <w:r w:rsidR="00363B4A">
                  <w:rPr>
                    <w:rFonts w:ascii="MS Gothic" w:eastAsia="MS Gothic" w:hAnsi="MS Gothic" w:hint="eastAsia"/>
                    <w:b/>
                  </w:rPr>
                  <w:t>☐</w:t>
                </w:r>
              </w:sdtContent>
            </w:sdt>
            <w:r>
              <w:rPr>
                <w:b/>
              </w:rPr>
              <w:t xml:space="preserve">    </w:t>
            </w:r>
            <w:r w:rsidRPr="000036CD">
              <w:rPr>
                <w:b/>
              </w:rPr>
              <w:t>NO</w:t>
            </w:r>
            <w:r>
              <w:rPr>
                <w:b/>
              </w:rPr>
              <w:t xml:space="preserve"> </w:t>
            </w:r>
            <w:sdt>
              <w:sdtPr>
                <w:rPr>
                  <w:b/>
                </w:rPr>
                <w:id w:val="7796891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D21C1C" w:rsidRPr="000352D0" w:rsidRDefault="00F16B94" w:rsidP="000352D0">
      <w:pPr>
        <w:ind w:left="-90"/>
        <w:rPr>
          <w:i/>
          <w:sz w:val="22"/>
          <w:szCs w:val="22"/>
        </w:rPr>
      </w:pPr>
      <w:r w:rsidRPr="00B02EFD">
        <w:rPr>
          <w:i/>
          <w:sz w:val="22"/>
          <w:szCs w:val="22"/>
        </w:rPr>
        <w:t xml:space="preserve">*Serial number and/or original order number required to verify warranty coverage. </w:t>
      </w:r>
      <w:r w:rsidR="000352D0">
        <w:rPr>
          <w:i/>
          <w:sz w:val="22"/>
          <w:szCs w:val="22"/>
        </w:rPr>
        <w:br/>
      </w:r>
    </w:p>
    <w:tbl>
      <w:tblPr>
        <w:tblStyle w:val="TableGrid"/>
        <w:tblW w:w="11070" w:type="dxa"/>
        <w:tblInd w:w="-72" w:type="dxa"/>
        <w:tblLook w:val="04A0" w:firstRow="1" w:lastRow="0" w:firstColumn="1" w:lastColumn="0" w:noHBand="0" w:noVBand="1"/>
      </w:tblPr>
      <w:tblGrid>
        <w:gridCol w:w="72"/>
        <w:gridCol w:w="4518"/>
        <w:gridCol w:w="3060"/>
        <w:gridCol w:w="630"/>
        <w:gridCol w:w="2790"/>
      </w:tblGrid>
      <w:tr w:rsidR="00D21C1C" w:rsidTr="000352D0">
        <w:trPr>
          <w:trHeight w:val="377"/>
        </w:trPr>
        <w:tc>
          <w:tcPr>
            <w:tcW w:w="4590" w:type="dxa"/>
            <w:gridSpan w:val="2"/>
            <w:vMerge w:val="restart"/>
            <w:tcBorders>
              <w:top w:val="nil"/>
              <w:left w:val="nil"/>
              <w:bottom w:val="nil"/>
            </w:tcBorders>
          </w:tcPr>
          <w:p w:rsidR="00D21C1C" w:rsidRPr="00D21C1C" w:rsidRDefault="00D21C1C" w:rsidP="000352D0">
            <w:pPr>
              <w:ind w:left="72"/>
              <w:rPr>
                <w:b/>
                <w:sz w:val="22"/>
              </w:rPr>
            </w:pPr>
            <w:r w:rsidRPr="00D21C1C">
              <w:rPr>
                <w:b/>
                <w:sz w:val="22"/>
              </w:rPr>
              <w:t>Shipping Instructions:</w:t>
            </w:r>
          </w:p>
          <w:p w:rsidR="00D21C1C" w:rsidRPr="00D21C1C" w:rsidRDefault="00D21C1C" w:rsidP="000352D0">
            <w:pPr>
              <w:numPr>
                <w:ilvl w:val="0"/>
                <w:numId w:val="7"/>
              </w:numPr>
              <w:rPr>
                <w:sz w:val="22"/>
              </w:rPr>
            </w:pPr>
            <w:r w:rsidRPr="00D21C1C">
              <w:rPr>
                <w:sz w:val="22"/>
              </w:rPr>
              <w:t>Be s</w:t>
            </w:r>
            <w:r w:rsidR="000352D0">
              <w:rPr>
                <w:sz w:val="22"/>
              </w:rPr>
              <w:t xml:space="preserve">ure to obtain an RMA number and include it on the </w:t>
            </w:r>
            <w:r w:rsidR="000352D0" w:rsidRPr="000352D0">
              <w:rPr>
                <w:sz w:val="22"/>
                <w:u w:val="single"/>
              </w:rPr>
              <w:t>outside</w:t>
            </w:r>
            <w:r w:rsidR="000352D0">
              <w:rPr>
                <w:sz w:val="22"/>
              </w:rPr>
              <w:t xml:space="preserve"> of the box</w:t>
            </w:r>
            <w:r w:rsidR="0087591B">
              <w:rPr>
                <w:sz w:val="22"/>
              </w:rPr>
              <w:t>.</w:t>
            </w:r>
          </w:p>
          <w:p w:rsidR="00D21C1C" w:rsidRPr="00D21C1C" w:rsidRDefault="00D21C1C" w:rsidP="000352D0">
            <w:pPr>
              <w:numPr>
                <w:ilvl w:val="0"/>
                <w:numId w:val="7"/>
              </w:numPr>
              <w:rPr>
                <w:sz w:val="22"/>
              </w:rPr>
            </w:pPr>
            <w:r w:rsidRPr="00D21C1C">
              <w:rPr>
                <w:sz w:val="22"/>
              </w:rPr>
              <w:t xml:space="preserve">Ship only the </w:t>
            </w:r>
            <w:r w:rsidR="00F16B94">
              <w:rPr>
                <w:sz w:val="22"/>
              </w:rPr>
              <w:t>authorized item(s)</w:t>
            </w:r>
            <w:r w:rsidRPr="00D21C1C">
              <w:rPr>
                <w:sz w:val="22"/>
              </w:rPr>
              <w:t>.</w:t>
            </w:r>
          </w:p>
          <w:p w:rsidR="00D21C1C" w:rsidRPr="00D21C1C" w:rsidRDefault="00D21C1C" w:rsidP="000352D0">
            <w:pPr>
              <w:numPr>
                <w:ilvl w:val="0"/>
                <w:numId w:val="7"/>
              </w:numPr>
              <w:rPr>
                <w:sz w:val="22"/>
              </w:rPr>
            </w:pPr>
            <w:r w:rsidRPr="00D21C1C">
              <w:rPr>
                <w:sz w:val="22"/>
              </w:rPr>
              <w:t>Ship item(s) to:</w:t>
            </w:r>
          </w:p>
          <w:p w:rsidR="00D21C1C" w:rsidRPr="000352D0" w:rsidRDefault="00D21C1C" w:rsidP="000352D0">
            <w:pPr>
              <w:pStyle w:val="ListParagraph"/>
              <w:rPr>
                <w:sz w:val="22"/>
              </w:rPr>
            </w:pPr>
            <w:r w:rsidRPr="000352D0">
              <w:rPr>
                <w:sz w:val="22"/>
              </w:rPr>
              <w:t>Lafayette Instrument Company</w:t>
            </w:r>
          </w:p>
          <w:p w:rsidR="00D21C1C" w:rsidRPr="000352D0" w:rsidRDefault="00D21C1C" w:rsidP="000352D0">
            <w:pPr>
              <w:pStyle w:val="ListParagraph"/>
              <w:rPr>
                <w:sz w:val="22"/>
              </w:rPr>
            </w:pPr>
            <w:r w:rsidRPr="000352D0">
              <w:rPr>
                <w:sz w:val="22"/>
              </w:rPr>
              <w:t>3700 Sagamore Parkway North</w:t>
            </w:r>
          </w:p>
          <w:p w:rsidR="00D21C1C" w:rsidRPr="000352D0" w:rsidRDefault="00D21C1C" w:rsidP="000352D0">
            <w:pPr>
              <w:pStyle w:val="ListParagraph"/>
              <w:rPr>
                <w:sz w:val="22"/>
              </w:rPr>
            </w:pPr>
            <w:r w:rsidRPr="000352D0">
              <w:rPr>
                <w:sz w:val="22"/>
              </w:rPr>
              <w:t>Lafayette IN 47904</w:t>
            </w:r>
            <w:r w:rsidR="000352D0">
              <w:rPr>
                <w:sz w:val="22"/>
              </w:rPr>
              <w:t xml:space="preserve"> USA</w:t>
            </w:r>
          </w:p>
          <w:p w:rsidR="00D21C1C" w:rsidRPr="00D21C1C" w:rsidRDefault="00D21C1C" w:rsidP="000352D0">
            <w:pPr>
              <w:ind w:left="72"/>
              <w:rPr>
                <w:b/>
                <w:i/>
                <w:color w:val="FF0000"/>
                <w:sz w:val="22"/>
              </w:rPr>
            </w:pPr>
            <w:r w:rsidRPr="00D21C1C">
              <w:rPr>
                <w:b/>
                <w:i/>
                <w:color w:val="FF0000"/>
                <w:sz w:val="22"/>
              </w:rPr>
              <w:t>Shipments received by Lafayette Instrument without an RMA number may be refused.</w:t>
            </w:r>
          </w:p>
        </w:tc>
        <w:tc>
          <w:tcPr>
            <w:tcW w:w="6480" w:type="dxa"/>
            <w:gridSpan w:val="3"/>
            <w:vAlign w:val="center"/>
          </w:tcPr>
          <w:p w:rsidR="00D21C1C" w:rsidRPr="007E6E89" w:rsidRDefault="00D21C1C" w:rsidP="000352D0">
            <w:pPr>
              <w:jc w:val="center"/>
            </w:pPr>
            <w:r w:rsidRPr="007E6E89">
              <w:t>Return Shipping Information</w:t>
            </w:r>
          </w:p>
        </w:tc>
      </w:tr>
      <w:tr w:rsidR="00D21C1C" w:rsidTr="000352D0">
        <w:trPr>
          <w:trHeight w:val="377"/>
        </w:trPr>
        <w:tc>
          <w:tcPr>
            <w:tcW w:w="4590" w:type="dxa"/>
            <w:gridSpan w:val="2"/>
            <w:vMerge/>
            <w:tcBorders>
              <w:top w:val="nil"/>
              <w:left w:val="nil"/>
              <w:bottom w:val="nil"/>
            </w:tcBorders>
          </w:tcPr>
          <w:p w:rsidR="00D21C1C" w:rsidRDefault="00D21C1C" w:rsidP="00713529"/>
        </w:tc>
        <w:tc>
          <w:tcPr>
            <w:tcW w:w="6480" w:type="dxa"/>
            <w:gridSpan w:val="3"/>
            <w:vAlign w:val="center"/>
          </w:tcPr>
          <w:p w:rsidR="00D21C1C" w:rsidRDefault="00D21C1C" w:rsidP="00F16B94">
            <w:r w:rsidRPr="007E67F7">
              <w:t>Company:</w:t>
            </w:r>
          </w:p>
        </w:tc>
      </w:tr>
      <w:tr w:rsidR="0087591B" w:rsidTr="000352D0">
        <w:trPr>
          <w:trHeight w:val="377"/>
        </w:trPr>
        <w:tc>
          <w:tcPr>
            <w:tcW w:w="4590" w:type="dxa"/>
            <w:gridSpan w:val="2"/>
            <w:vMerge/>
            <w:tcBorders>
              <w:top w:val="nil"/>
              <w:left w:val="nil"/>
              <w:bottom w:val="nil"/>
            </w:tcBorders>
          </w:tcPr>
          <w:p w:rsidR="0087591B" w:rsidRDefault="0087591B" w:rsidP="00713529"/>
        </w:tc>
        <w:tc>
          <w:tcPr>
            <w:tcW w:w="6480" w:type="dxa"/>
            <w:gridSpan w:val="3"/>
            <w:vAlign w:val="center"/>
          </w:tcPr>
          <w:p w:rsidR="0087591B" w:rsidRDefault="0087591B" w:rsidP="00F16B94">
            <w:r w:rsidRPr="007E67F7">
              <w:t>Contact Name:</w:t>
            </w:r>
          </w:p>
        </w:tc>
      </w:tr>
      <w:tr w:rsidR="0087591B" w:rsidTr="000352D0">
        <w:trPr>
          <w:trHeight w:val="378"/>
        </w:trPr>
        <w:tc>
          <w:tcPr>
            <w:tcW w:w="4590" w:type="dxa"/>
            <w:gridSpan w:val="2"/>
            <w:vMerge/>
            <w:tcBorders>
              <w:top w:val="nil"/>
              <w:left w:val="nil"/>
              <w:bottom w:val="nil"/>
            </w:tcBorders>
          </w:tcPr>
          <w:p w:rsidR="0087591B" w:rsidRDefault="0087591B" w:rsidP="00713529"/>
        </w:tc>
        <w:tc>
          <w:tcPr>
            <w:tcW w:w="6480" w:type="dxa"/>
            <w:gridSpan w:val="3"/>
            <w:vAlign w:val="center"/>
          </w:tcPr>
          <w:p w:rsidR="0087591B" w:rsidRDefault="0087591B" w:rsidP="00F16B94">
            <w:r w:rsidRPr="007E67F7">
              <w:t>Address:</w:t>
            </w:r>
          </w:p>
        </w:tc>
      </w:tr>
      <w:tr w:rsidR="00D21C1C" w:rsidTr="000352D0">
        <w:trPr>
          <w:trHeight w:val="377"/>
        </w:trPr>
        <w:tc>
          <w:tcPr>
            <w:tcW w:w="4590" w:type="dxa"/>
            <w:gridSpan w:val="2"/>
            <w:vMerge/>
            <w:tcBorders>
              <w:top w:val="nil"/>
              <w:left w:val="nil"/>
              <w:bottom w:val="nil"/>
            </w:tcBorders>
          </w:tcPr>
          <w:p w:rsidR="00D21C1C" w:rsidRDefault="00D21C1C" w:rsidP="00713529"/>
        </w:tc>
        <w:tc>
          <w:tcPr>
            <w:tcW w:w="3690" w:type="dxa"/>
            <w:gridSpan w:val="2"/>
            <w:vAlign w:val="center"/>
          </w:tcPr>
          <w:p w:rsidR="00D21C1C" w:rsidRPr="007E67F7" w:rsidRDefault="00D21C1C" w:rsidP="00F16B94">
            <w:r w:rsidRPr="007E67F7">
              <w:t>City:</w:t>
            </w:r>
          </w:p>
        </w:tc>
        <w:tc>
          <w:tcPr>
            <w:tcW w:w="2790" w:type="dxa"/>
            <w:vAlign w:val="center"/>
          </w:tcPr>
          <w:p w:rsidR="00D21C1C" w:rsidRDefault="0087591B" w:rsidP="00F16B94">
            <w:r w:rsidRPr="007E67F7">
              <w:t>State:</w:t>
            </w:r>
          </w:p>
        </w:tc>
      </w:tr>
      <w:tr w:rsidR="00D21C1C" w:rsidRPr="007E67F7" w:rsidTr="000352D0">
        <w:trPr>
          <w:trHeight w:val="377"/>
        </w:trPr>
        <w:tc>
          <w:tcPr>
            <w:tcW w:w="4590" w:type="dxa"/>
            <w:gridSpan w:val="2"/>
            <w:vMerge/>
            <w:tcBorders>
              <w:top w:val="nil"/>
              <w:left w:val="nil"/>
              <w:bottom w:val="nil"/>
            </w:tcBorders>
          </w:tcPr>
          <w:p w:rsidR="00D21C1C" w:rsidRDefault="00D21C1C" w:rsidP="00713529"/>
        </w:tc>
        <w:tc>
          <w:tcPr>
            <w:tcW w:w="3690" w:type="dxa"/>
            <w:gridSpan w:val="2"/>
            <w:vAlign w:val="center"/>
          </w:tcPr>
          <w:p w:rsidR="00D21C1C" w:rsidRPr="007E67F7" w:rsidRDefault="00D21C1C" w:rsidP="00F16B94">
            <w:r w:rsidRPr="007E67F7">
              <w:t>Country:</w:t>
            </w:r>
          </w:p>
        </w:tc>
        <w:tc>
          <w:tcPr>
            <w:tcW w:w="2790" w:type="dxa"/>
            <w:vAlign w:val="center"/>
          </w:tcPr>
          <w:p w:rsidR="00D21C1C" w:rsidRPr="007E67F7" w:rsidRDefault="0087591B" w:rsidP="00F16B94">
            <w:r w:rsidRPr="007E67F7">
              <w:t>Zip:</w:t>
            </w:r>
          </w:p>
        </w:tc>
      </w:tr>
      <w:tr w:rsidR="0087591B" w:rsidRPr="007E67F7" w:rsidTr="000352D0">
        <w:trPr>
          <w:trHeight w:val="377"/>
        </w:trPr>
        <w:tc>
          <w:tcPr>
            <w:tcW w:w="4590" w:type="dxa"/>
            <w:gridSpan w:val="2"/>
            <w:vMerge/>
            <w:tcBorders>
              <w:top w:val="nil"/>
              <w:left w:val="nil"/>
              <w:bottom w:val="nil"/>
            </w:tcBorders>
          </w:tcPr>
          <w:p w:rsidR="0087591B" w:rsidRDefault="0087591B" w:rsidP="00713529"/>
        </w:tc>
        <w:tc>
          <w:tcPr>
            <w:tcW w:w="6480" w:type="dxa"/>
            <w:gridSpan w:val="3"/>
            <w:vAlign w:val="center"/>
          </w:tcPr>
          <w:p w:rsidR="0087591B" w:rsidRPr="007E67F7" w:rsidRDefault="0087591B" w:rsidP="00F16B94">
            <w:r w:rsidRPr="007E67F7">
              <w:t>E-mail:</w:t>
            </w:r>
          </w:p>
        </w:tc>
      </w:tr>
      <w:tr w:rsidR="0087591B" w:rsidTr="000352D0">
        <w:trPr>
          <w:trHeight w:val="378"/>
        </w:trPr>
        <w:tc>
          <w:tcPr>
            <w:tcW w:w="4590" w:type="dxa"/>
            <w:gridSpan w:val="2"/>
            <w:vMerge/>
            <w:tcBorders>
              <w:top w:val="nil"/>
              <w:left w:val="nil"/>
              <w:bottom w:val="nil"/>
            </w:tcBorders>
          </w:tcPr>
          <w:p w:rsidR="0087591B" w:rsidRDefault="0087591B" w:rsidP="00713529"/>
        </w:tc>
        <w:tc>
          <w:tcPr>
            <w:tcW w:w="3060" w:type="dxa"/>
            <w:vAlign w:val="center"/>
          </w:tcPr>
          <w:p w:rsidR="0087591B" w:rsidRPr="007E67F7" w:rsidRDefault="0087591B" w:rsidP="00F16B94">
            <w:r w:rsidRPr="007E67F7">
              <w:t>Phone:</w:t>
            </w:r>
          </w:p>
        </w:tc>
        <w:tc>
          <w:tcPr>
            <w:tcW w:w="3420" w:type="dxa"/>
            <w:gridSpan w:val="2"/>
            <w:vAlign w:val="center"/>
          </w:tcPr>
          <w:p w:rsidR="0087591B" w:rsidRDefault="0087591B" w:rsidP="00F16B94">
            <w:r>
              <w:t>Fax:</w:t>
            </w:r>
          </w:p>
        </w:tc>
      </w:tr>
      <w:tr w:rsidR="00EE68F4" w:rsidRPr="0087591B" w:rsidTr="00EE68F4">
        <w:trPr>
          <w:gridBefore w:val="1"/>
          <w:wBefore w:w="72" w:type="dxa"/>
          <w:trHeight w:val="432"/>
        </w:trPr>
        <w:tc>
          <w:tcPr>
            <w:tcW w:w="10998" w:type="dxa"/>
            <w:gridSpan w:val="4"/>
            <w:tcBorders>
              <w:top w:val="nil"/>
              <w:left w:val="nil"/>
              <w:bottom w:val="nil"/>
              <w:right w:val="nil"/>
            </w:tcBorders>
            <w:shd w:val="clear" w:color="auto" w:fill="auto"/>
            <w:vAlign w:val="center"/>
          </w:tcPr>
          <w:p w:rsidR="00EE68F4" w:rsidRDefault="00EE68F4" w:rsidP="00EE68F4"/>
        </w:tc>
      </w:tr>
      <w:tr w:rsidR="0087591B" w:rsidRPr="0087591B" w:rsidTr="000352D0">
        <w:trPr>
          <w:gridBefore w:val="1"/>
          <w:wBefore w:w="72" w:type="dxa"/>
          <w:trHeight w:val="432"/>
        </w:trPr>
        <w:tc>
          <w:tcPr>
            <w:tcW w:w="10998" w:type="dxa"/>
            <w:gridSpan w:val="4"/>
            <w:shd w:val="clear" w:color="auto" w:fill="D9D9D9" w:themeFill="background1" w:themeFillShade="D9"/>
            <w:vAlign w:val="center"/>
          </w:tcPr>
          <w:p w:rsidR="00B02EFD" w:rsidRDefault="00EE68F4" w:rsidP="00B02EFD">
            <w:pPr>
              <w:rPr>
                <w:i/>
                <w:color w:val="FF0000"/>
                <w:sz w:val="22"/>
              </w:rPr>
            </w:pPr>
            <w:r>
              <w:rPr>
                <w:i/>
                <w:color w:val="FF0000"/>
                <w:sz w:val="22"/>
              </w:rPr>
              <w:br/>
            </w:r>
            <w:r w:rsidR="00B02EFD" w:rsidRPr="007E67F7">
              <w:rPr>
                <w:i/>
                <w:color w:val="FF0000"/>
                <w:sz w:val="22"/>
              </w:rPr>
              <w:t xml:space="preserve">There will be a standard bench fee of $85.00 on anything not covered </w:t>
            </w:r>
            <w:r w:rsidR="00B02EFD">
              <w:rPr>
                <w:i/>
                <w:color w:val="FF0000"/>
                <w:sz w:val="22"/>
              </w:rPr>
              <w:t>by a</w:t>
            </w:r>
            <w:r w:rsidR="00B02EFD" w:rsidRPr="007E67F7">
              <w:rPr>
                <w:i/>
                <w:color w:val="FF0000"/>
                <w:sz w:val="22"/>
              </w:rPr>
              <w:t xml:space="preserve"> warranty; additional charges may apply. Customer will be responsible for any import duties and taxes assessed by customs.</w:t>
            </w:r>
            <w:r w:rsidR="00B02EFD">
              <w:rPr>
                <w:i/>
                <w:color w:val="FF0000"/>
                <w:sz w:val="22"/>
              </w:rPr>
              <w:t xml:space="preserve"> </w:t>
            </w:r>
            <w:r w:rsidR="00B02EFD" w:rsidRPr="007E67F7">
              <w:rPr>
                <w:i/>
                <w:color w:val="FF0000"/>
                <w:sz w:val="22"/>
              </w:rPr>
              <w:t>Customer must return defective item(s)</w:t>
            </w:r>
            <w:r w:rsidR="00B02EFD">
              <w:rPr>
                <w:i/>
                <w:color w:val="FF0000"/>
                <w:sz w:val="22"/>
              </w:rPr>
              <w:t xml:space="preserve"> </w:t>
            </w:r>
            <w:r w:rsidR="00B02EFD" w:rsidRPr="007E67F7">
              <w:rPr>
                <w:i/>
                <w:color w:val="FF0000"/>
                <w:sz w:val="22"/>
              </w:rPr>
              <w:t>within 30 days of receipt of replacement item(s</w:t>
            </w:r>
            <w:r w:rsidR="00B02EFD">
              <w:rPr>
                <w:i/>
                <w:color w:val="FF0000"/>
                <w:sz w:val="22"/>
              </w:rPr>
              <w:t>)</w:t>
            </w:r>
            <w:r w:rsidR="00B02EFD" w:rsidRPr="007E67F7">
              <w:rPr>
                <w:i/>
                <w:color w:val="FF0000"/>
                <w:sz w:val="22"/>
              </w:rPr>
              <w:t xml:space="preserve">, unless otherwise </w:t>
            </w:r>
            <w:r w:rsidR="00B02EFD">
              <w:rPr>
                <w:i/>
                <w:color w:val="FF0000"/>
                <w:sz w:val="22"/>
              </w:rPr>
              <w:t>notified in writing</w:t>
            </w:r>
            <w:r w:rsidR="00B02EFD" w:rsidRPr="007E67F7">
              <w:rPr>
                <w:i/>
                <w:color w:val="FF0000"/>
                <w:sz w:val="22"/>
              </w:rPr>
              <w:t xml:space="preserve">. If defective item(s) </w:t>
            </w:r>
            <w:r w:rsidR="00B02EFD">
              <w:rPr>
                <w:i/>
                <w:color w:val="FF0000"/>
                <w:sz w:val="22"/>
              </w:rPr>
              <w:t>is</w:t>
            </w:r>
            <w:r w:rsidR="00B02EFD" w:rsidRPr="007E67F7">
              <w:rPr>
                <w:i/>
                <w:color w:val="FF0000"/>
                <w:sz w:val="22"/>
              </w:rPr>
              <w:t xml:space="preserve"> not received within this time frame the customer will be invoiced for the replacement item</w:t>
            </w:r>
            <w:r w:rsidR="00B02EFD">
              <w:rPr>
                <w:i/>
                <w:color w:val="FF0000"/>
                <w:sz w:val="22"/>
              </w:rPr>
              <w:t>(s)</w:t>
            </w:r>
            <w:r w:rsidR="00B02EFD" w:rsidRPr="007E67F7">
              <w:rPr>
                <w:i/>
                <w:color w:val="FF0000"/>
                <w:sz w:val="22"/>
              </w:rPr>
              <w:t xml:space="preserve"> </w:t>
            </w:r>
            <w:r w:rsidR="00B02EFD">
              <w:rPr>
                <w:i/>
                <w:color w:val="FF0000"/>
                <w:sz w:val="22"/>
              </w:rPr>
              <w:t>including</w:t>
            </w:r>
            <w:r w:rsidR="00B02EFD" w:rsidRPr="007E67F7">
              <w:rPr>
                <w:i/>
                <w:color w:val="FF0000"/>
                <w:sz w:val="22"/>
              </w:rPr>
              <w:t xml:space="preserve"> shipping.</w:t>
            </w:r>
          </w:p>
          <w:p w:rsidR="00B02EFD" w:rsidRDefault="00B02EFD" w:rsidP="00B02EFD">
            <w:pPr>
              <w:tabs>
                <w:tab w:val="left" w:pos="7560"/>
              </w:tabs>
              <w:ind w:left="144" w:right="144"/>
              <w:rPr>
                <w:b/>
              </w:rPr>
            </w:pPr>
          </w:p>
          <w:p w:rsidR="00AB7E26" w:rsidRDefault="0087591B" w:rsidP="00E92FEA">
            <w:pPr>
              <w:tabs>
                <w:tab w:val="left" w:pos="7560"/>
              </w:tabs>
              <w:ind w:right="-450"/>
              <w:rPr>
                <w:b/>
              </w:rPr>
            </w:pPr>
            <w:r w:rsidRPr="0087591B">
              <w:rPr>
                <w:b/>
              </w:rPr>
              <w:t>Customer Signature: _______________________________________________</w:t>
            </w:r>
            <w:r w:rsidR="00E92FEA">
              <w:rPr>
                <w:b/>
              </w:rPr>
              <w:t>_</w:t>
            </w:r>
            <w:r w:rsidRPr="0087591B">
              <w:rPr>
                <w:b/>
              </w:rPr>
              <w:t>__</w:t>
            </w:r>
            <w:r w:rsidR="00EE68F4">
              <w:rPr>
                <w:b/>
              </w:rPr>
              <w:t>_____</w:t>
            </w:r>
            <w:r w:rsidRPr="0087591B">
              <w:rPr>
                <w:b/>
              </w:rPr>
              <w:t>_____</w:t>
            </w:r>
            <w:r w:rsidR="00E92FEA">
              <w:rPr>
                <w:b/>
              </w:rPr>
              <w:t xml:space="preserve"> </w:t>
            </w:r>
            <w:r w:rsidRPr="0087591B">
              <w:rPr>
                <w:b/>
              </w:rPr>
              <w:t xml:space="preserve">   </w:t>
            </w:r>
            <w:r>
              <w:rPr>
                <w:b/>
              </w:rPr>
              <w:t xml:space="preserve"> </w:t>
            </w:r>
            <w:r w:rsidRPr="0087591B">
              <w:rPr>
                <w:b/>
              </w:rPr>
              <w:t>Date: ____</w:t>
            </w:r>
            <w:r w:rsidR="00E92FEA">
              <w:rPr>
                <w:b/>
              </w:rPr>
              <w:t>______________</w:t>
            </w:r>
            <w:r w:rsidRPr="0087591B">
              <w:rPr>
                <w:b/>
              </w:rPr>
              <w:t>_____</w:t>
            </w:r>
          </w:p>
          <w:p w:rsidR="00B02EFD" w:rsidRPr="00B02EFD" w:rsidRDefault="00B02EFD" w:rsidP="00E92FEA">
            <w:pPr>
              <w:tabs>
                <w:tab w:val="left" w:pos="7560"/>
              </w:tabs>
              <w:ind w:right="-450"/>
              <w:rPr>
                <w:b/>
              </w:rPr>
            </w:pPr>
          </w:p>
        </w:tc>
      </w:tr>
    </w:tbl>
    <w:p w:rsidR="000352D0" w:rsidRDefault="000352D0">
      <w:r>
        <w:rPr>
          <w:caps/>
        </w:rPr>
        <w:br w:type="page"/>
      </w:r>
    </w:p>
    <w:tbl>
      <w:tblPr>
        <w:tblStyle w:val="TableGrid"/>
        <w:tblW w:w="10638" w:type="dxa"/>
        <w:tblLook w:val="04A0" w:firstRow="1" w:lastRow="0" w:firstColumn="1" w:lastColumn="0" w:noHBand="0" w:noVBand="1"/>
      </w:tblPr>
      <w:tblGrid>
        <w:gridCol w:w="10638"/>
      </w:tblGrid>
      <w:tr w:rsidR="00EE68F4" w:rsidRPr="0087591B" w:rsidTr="00EE68F4">
        <w:trPr>
          <w:trHeight w:val="432"/>
        </w:trPr>
        <w:tc>
          <w:tcPr>
            <w:tcW w:w="10638" w:type="dxa"/>
            <w:tcBorders>
              <w:top w:val="nil"/>
              <w:left w:val="nil"/>
              <w:bottom w:val="single" w:sz="4" w:space="0" w:color="auto"/>
              <w:right w:val="nil"/>
            </w:tcBorders>
            <w:shd w:val="clear" w:color="auto" w:fill="auto"/>
            <w:vAlign w:val="center"/>
          </w:tcPr>
          <w:p w:rsidR="00EE68F4" w:rsidRDefault="00EE68F4" w:rsidP="00C215E5">
            <w:pPr>
              <w:pStyle w:val="Title"/>
            </w:pPr>
            <w:r>
              <w:lastRenderedPageBreak/>
              <w:t xml:space="preserve">How to send </w:t>
            </w:r>
            <w:r w:rsidRPr="00146E77">
              <w:t xml:space="preserve">an item </w:t>
            </w:r>
            <w:r>
              <w:t xml:space="preserve">in </w:t>
            </w:r>
            <w:r w:rsidRPr="00146E77">
              <w:t>for repair or exchange</w:t>
            </w:r>
          </w:p>
        </w:tc>
      </w:tr>
      <w:tr w:rsidR="00C215E5" w:rsidRPr="0087591B" w:rsidTr="00EE68F4">
        <w:trPr>
          <w:trHeight w:val="432"/>
        </w:trPr>
        <w:tc>
          <w:tcPr>
            <w:tcW w:w="10638" w:type="dxa"/>
            <w:tcBorders>
              <w:top w:val="single" w:sz="4" w:space="0" w:color="auto"/>
              <w:bottom w:val="single" w:sz="4" w:space="0" w:color="auto"/>
            </w:tcBorders>
            <w:shd w:val="clear" w:color="auto" w:fill="auto"/>
            <w:vAlign w:val="center"/>
          </w:tcPr>
          <w:p w:rsidR="00C215E5" w:rsidRPr="00F16B94" w:rsidRDefault="00C215E5" w:rsidP="00F16B94">
            <w:pPr>
              <w:pStyle w:val="Heading1"/>
            </w:pPr>
            <w:r w:rsidRPr="00F16B94">
              <w:t>Domestic</w:t>
            </w:r>
          </w:p>
          <w:p w:rsidR="00C215E5" w:rsidRPr="00146E77" w:rsidRDefault="00F16B94" w:rsidP="00F16B94">
            <w:r>
              <w:rPr>
                <w:b/>
              </w:rPr>
              <w:br/>
            </w:r>
            <w:r w:rsidR="00C215E5" w:rsidRPr="00146E77">
              <w:rPr>
                <w:b/>
              </w:rPr>
              <w:t>Repair</w:t>
            </w:r>
            <w:r w:rsidR="00C215E5">
              <w:rPr>
                <w:b/>
              </w:rPr>
              <w:t xml:space="preserve"> or </w:t>
            </w:r>
            <w:r>
              <w:rPr>
                <w:b/>
              </w:rPr>
              <w:t xml:space="preserve">Warranty </w:t>
            </w:r>
            <w:r w:rsidR="00C215E5">
              <w:rPr>
                <w:b/>
              </w:rPr>
              <w:t>Exchange</w:t>
            </w:r>
            <w:r w:rsidR="00C215E5" w:rsidRPr="00146E77">
              <w:rPr>
                <w:b/>
              </w:rPr>
              <w:t xml:space="preserve"> </w:t>
            </w:r>
            <w:r w:rsidR="00C215E5">
              <w:t xml:space="preserve">– Complete </w:t>
            </w:r>
            <w:r w:rsidR="00C215E5" w:rsidRPr="00146E77">
              <w:t>our Return Material Authorization Form</w:t>
            </w:r>
            <w:r w:rsidR="00C215E5">
              <w:t xml:space="preserve"> and </w:t>
            </w:r>
            <w:r w:rsidR="00C215E5" w:rsidRPr="00146E77">
              <w:t xml:space="preserve">return </w:t>
            </w:r>
            <w:r w:rsidR="00C215E5">
              <w:t xml:space="preserve">it </w:t>
            </w:r>
            <w:r w:rsidR="00C215E5" w:rsidRPr="00146E77">
              <w:t>via e-mail</w:t>
            </w:r>
            <w:r>
              <w:t xml:space="preserve"> to</w:t>
            </w:r>
            <w:r w:rsidR="00C215E5">
              <w:t xml:space="preserve"> </w:t>
            </w:r>
            <w:hyperlink r:id="rId11" w:history="1">
              <w:r w:rsidR="00C215E5" w:rsidRPr="00CA1CE7">
                <w:rPr>
                  <w:rStyle w:val="Hyperlink"/>
                </w:rPr>
                <w:t>service@lafayetteinstrument.com</w:t>
              </w:r>
            </w:hyperlink>
            <w:r w:rsidR="00C215E5" w:rsidRPr="00146E77">
              <w:t>. Once we receive and process the form</w:t>
            </w:r>
            <w:r w:rsidR="00C215E5">
              <w:t>,</w:t>
            </w:r>
            <w:r w:rsidR="00C215E5" w:rsidRPr="00146E77">
              <w:t xml:space="preserve"> we will provide you with a</w:t>
            </w:r>
            <w:r w:rsidR="00C215E5">
              <w:t>n RMA</w:t>
            </w:r>
            <w:r w:rsidR="00C215E5" w:rsidRPr="00146E77">
              <w:t xml:space="preserve"> number. Place the </w:t>
            </w:r>
            <w:r w:rsidR="00C215E5">
              <w:t>RMA</w:t>
            </w:r>
            <w:r w:rsidR="00C215E5" w:rsidRPr="00146E77">
              <w:t xml:space="preserve"> number under the attention line of the shipping address</w:t>
            </w:r>
            <w:r w:rsidR="00C215E5">
              <w:t xml:space="preserve"> label</w:t>
            </w:r>
            <w:r w:rsidR="00C215E5" w:rsidRPr="00146E77">
              <w:t xml:space="preserve">. </w:t>
            </w:r>
            <w:r>
              <w:br/>
            </w:r>
          </w:p>
          <w:p w:rsidR="00C215E5" w:rsidRPr="00F16B94" w:rsidRDefault="00C215E5" w:rsidP="00F16B94">
            <w:pPr>
              <w:pStyle w:val="Heading1"/>
            </w:pPr>
            <w:r w:rsidRPr="00F16B94">
              <w:t>International</w:t>
            </w:r>
          </w:p>
          <w:p w:rsidR="00C215E5" w:rsidRPr="00C215E5" w:rsidRDefault="00C215E5" w:rsidP="00C215E5"/>
          <w:p w:rsidR="00C215E5" w:rsidRDefault="00C215E5" w:rsidP="00C215E5">
            <w:r w:rsidRPr="00146E77">
              <w:rPr>
                <w:b/>
              </w:rPr>
              <w:t>Repair</w:t>
            </w:r>
            <w:r w:rsidRPr="00146E77">
              <w:t xml:space="preserve"> - </w:t>
            </w:r>
            <w:r w:rsidR="00F16B94">
              <w:t xml:space="preserve">Complete </w:t>
            </w:r>
            <w:r w:rsidR="00F16B94" w:rsidRPr="00146E77">
              <w:t>our Return Material Authorization Form</w:t>
            </w:r>
            <w:r w:rsidR="00F16B94">
              <w:t xml:space="preserve"> and </w:t>
            </w:r>
            <w:r w:rsidR="00F16B94" w:rsidRPr="00146E77">
              <w:t xml:space="preserve">return </w:t>
            </w:r>
            <w:r w:rsidR="00F16B94">
              <w:t xml:space="preserve">it </w:t>
            </w:r>
            <w:r w:rsidR="00F16B94" w:rsidRPr="00146E77">
              <w:t>via e-mail</w:t>
            </w:r>
            <w:r w:rsidR="00F16B94">
              <w:t xml:space="preserve"> to </w:t>
            </w:r>
            <w:hyperlink r:id="rId12" w:history="1">
              <w:r w:rsidR="00F16B94" w:rsidRPr="00CA1CE7">
                <w:rPr>
                  <w:rStyle w:val="Hyperlink"/>
                </w:rPr>
                <w:t>service@lafayetteinstrument.com</w:t>
              </w:r>
            </w:hyperlink>
            <w:r w:rsidR="00F16B94" w:rsidRPr="00146E77">
              <w:t>. Once we receive and process the form</w:t>
            </w:r>
            <w:r w:rsidR="00F16B94">
              <w:t>,</w:t>
            </w:r>
            <w:r w:rsidR="00F16B94" w:rsidRPr="00146E77">
              <w:t xml:space="preserve"> we will provide you with a</w:t>
            </w:r>
            <w:r w:rsidR="00F16B94">
              <w:t>n RMA</w:t>
            </w:r>
            <w:r w:rsidR="00F16B94" w:rsidRPr="00146E77">
              <w:t xml:space="preserve"> number. Place the </w:t>
            </w:r>
            <w:r w:rsidR="00F16B94">
              <w:t>RMA</w:t>
            </w:r>
            <w:r w:rsidR="00F16B94" w:rsidRPr="00146E77">
              <w:t xml:space="preserve"> number under the attention line of the shipping address</w:t>
            </w:r>
            <w:r w:rsidR="00F16B94">
              <w:t xml:space="preserve"> label</w:t>
            </w:r>
            <w:r w:rsidR="00F16B94" w:rsidRPr="00146E77">
              <w:t>.</w:t>
            </w:r>
          </w:p>
          <w:p w:rsidR="00C215E5" w:rsidRPr="00146E77" w:rsidRDefault="00C215E5" w:rsidP="00C215E5"/>
          <w:p w:rsidR="00C215E5" w:rsidRDefault="00C215E5" w:rsidP="00C215E5">
            <w:r w:rsidRPr="00146E77">
              <w:t xml:space="preserve">All </w:t>
            </w:r>
            <w:r w:rsidR="00363B4A">
              <w:t xml:space="preserve">non-warranty </w:t>
            </w:r>
            <w:r w:rsidRPr="00146E77">
              <w:t>repairs are to be sent using the Incoterms CIP and you will be responsible for shipping fees. For customs purposes</w:t>
            </w:r>
            <w:r>
              <w:t>,</w:t>
            </w:r>
            <w:r w:rsidRPr="00146E77">
              <w:t xml:space="preserve"> you will need to list the value </w:t>
            </w:r>
            <w:r>
              <w:t>of our bench fee (</w:t>
            </w:r>
            <w:r w:rsidRPr="00146E77">
              <w:t>$85</w:t>
            </w:r>
            <w:r>
              <w:t>)</w:t>
            </w:r>
            <w:r w:rsidRPr="00146E77">
              <w:t>. For insurance purposes</w:t>
            </w:r>
            <w:r>
              <w:t>,</w:t>
            </w:r>
            <w:r w:rsidRPr="00146E77">
              <w:t xml:space="preserve"> you will list the</w:t>
            </w:r>
            <w:r>
              <w:t xml:space="preserve"> </w:t>
            </w:r>
            <w:r w:rsidRPr="00146E77">
              <w:t xml:space="preserve">replacement cost under the </w:t>
            </w:r>
            <w:r>
              <w:t>“</w:t>
            </w:r>
            <w:r w:rsidRPr="00146E77">
              <w:t>declared value</w:t>
            </w:r>
            <w:r>
              <w:t>”</w:t>
            </w:r>
            <w:r w:rsidRPr="00146E77">
              <w:t xml:space="preserve"> </w:t>
            </w:r>
            <w:r>
              <w:t>on</w:t>
            </w:r>
            <w:r w:rsidRPr="00146E77">
              <w:t xml:space="preserve"> the commercial invoice. Note on the paperwork</w:t>
            </w:r>
            <w:r>
              <w:t>,</w:t>
            </w:r>
            <w:r w:rsidRPr="00146E77">
              <w:t xml:space="preserve"> “Returning for repair. Value is nominal and for customs purposes only.” The Schedule B number for repair items is 9801.10. </w:t>
            </w:r>
          </w:p>
          <w:p w:rsidR="00C215E5" w:rsidRPr="00146E77" w:rsidRDefault="00C215E5" w:rsidP="00C215E5"/>
          <w:p w:rsidR="00C215E5" w:rsidRDefault="00C215E5" w:rsidP="00C215E5">
            <w:r w:rsidRPr="00146E77">
              <w:t xml:space="preserve">If the item </w:t>
            </w:r>
            <w:r>
              <w:t>is</w:t>
            </w:r>
            <w:r w:rsidRPr="00146E77">
              <w:t xml:space="preserve"> </w:t>
            </w:r>
            <w:r w:rsidRPr="00363B4A">
              <w:rPr>
                <w:b/>
              </w:rPr>
              <w:t>under warranty</w:t>
            </w:r>
            <w:r>
              <w:t>,</w:t>
            </w:r>
            <w:r w:rsidRPr="00146E77">
              <w:t xml:space="preserve"> Lafayette Instrument will cover the </w:t>
            </w:r>
            <w:r>
              <w:t xml:space="preserve">return </w:t>
            </w:r>
            <w:r w:rsidRPr="00146E77">
              <w:t xml:space="preserve">shipping </w:t>
            </w:r>
            <w:r w:rsidR="00F16B94">
              <w:t>fees</w:t>
            </w:r>
            <w:r w:rsidRPr="00146E77">
              <w:t>.</w:t>
            </w:r>
            <w:r w:rsidR="00F16B94">
              <w:t xml:space="preserve"> </w:t>
            </w:r>
            <w:r w:rsidR="00F16B94" w:rsidRPr="00146E77">
              <w:t xml:space="preserve">Once the </w:t>
            </w:r>
            <w:r w:rsidR="00F16B94">
              <w:t xml:space="preserve">item(s) is </w:t>
            </w:r>
            <w:r w:rsidR="00F16B94" w:rsidRPr="00146E77">
              <w:t>received in customs</w:t>
            </w:r>
            <w:r w:rsidR="00F16B94">
              <w:t>,</w:t>
            </w:r>
            <w:r w:rsidR="00F16B94" w:rsidRPr="00146E77">
              <w:t xml:space="preserve"> you will be responsible for any duties, taxes and brokerage fees that are assessed for the shipment</w:t>
            </w:r>
            <w:r w:rsidR="00F16B94">
              <w:t>.</w:t>
            </w:r>
          </w:p>
          <w:p w:rsidR="00C215E5" w:rsidRPr="00146E77" w:rsidRDefault="00C215E5" w:rsidP="00C215E5"/>
          <w:p w:rsidR="00C215E5" w:rsidRDefault="00C215E5" w:rsidP="00C215E5">
            <w:r w:rsidRPr="00146E77">
              <w:t>If the item was repaired and a repair fee was assessed</w:t>
            </w:r>
            <w:r>
              <w:t xml:space="preserve"> (</w:t>
            </w:r>
            <w:r w:rsidRPr="00F16B94">
              <w:rPr>
                <w:b/>
              </w:rPr>
              <w:t>non-warranty</w:t>
            </w:r>
            <w:r>
              <w:t>),</w:t>
            </w:r>
            <w:r w:rsidRPr="00146E77">
              <w:t xml:space="preserve"> then you will be respo</w:t>
            </w:r>
            <w:r>
              <w:t xml:space="preserve">nsible for return shipping fees, </w:t>
            </w:r>
            <w:r w:rsidRPr="00146E77">
              <w:t xml:space="preserve">duties, taxes and brokerage fees based on the repair amount. </w:t>
            </w:r>
          </w:p>
          <w:p w:rsidR="00C215E5" w:rsidRPr="00146E77" w:rsidRDefault="00C215E5" w:rsidP="00C215E5"/>
          <w:p w:rsidR="00C215E5" w:rsidRDefault="00B02EFD" w:rsidP="00C215E5">
            <w:r>
              <w:rPr>
                <w:b/>
              </w:rPr>
              <w:t xml:space="preserve">Warranty </w:t>
            </w:r>
            <w:r w:rsidR="00C215E5" w:rsidRPr="00146E77">
              <w:rPr>
                <w:b/>
              </w:rPr>
              <w:t>Exchange</w:t>
            </w:r>
            <w:r w:rsidR="00C215E5" w:rsidRPr="00146E77">
              <w:t xml:space="preserve"> - </w:t>
            </w:r>
            <w:r w:rsidR="00F16B94">
              <w:t xml:space="preserve">Complete </w:t>
            </w:r>
            <w:r w:rsidR="00F16B94" w:rsidRPr="00146E77">
              <w:t>our Return Material Authorization Form</w:t>
            </w:r>
            <w:r w:rsidR="00F16B94">
              <w:t xml:space="preserve"> and </w:t>
            </w:r>
            <w:r w:rsidR="00F16B94" w:rsidRPr="00146E77">
              <w:t xml:space="preserve">return </w:t>
            </w:r>
            <w:r w:rsidR="00F16B94">
              <w:t xml:space="preserve">it </w:t>
            </w:r>
            <w:r w:rsidR="00F16B94" w:rsidRPr="00146E77">
              <w:t>via e-mail</w:t>
            </w:r>
            <w:r w:rsidR="00F16B94">
              <w:t xml:space="preserve"> to </w:t>
            </w:r>
            <w:hyperlink r:id="rId13" w:history="1">
              <w:r w:rsidR="00F16B94" w:rsidRPr="00CA1CE7">
                <w:rPr>
                  <w:rStyle w:val="Hyperlink"/>
                </w:rPr>
                <w:t>service@lafayetteinstrument.com</w:t>
              </w:r>
            </w:hyperlink>
            <w:r w:rsidR="00F16B94" w:rsidRPr="00146E77">
              <w:t>. Once we receive and process the form</w:t>
            </w:r>
            <w:r w:rsidR="00F16B94">
              <w:t>,</w:t>
            </w:r>
            <w:r w:rsidR="00F16B94" w:rsidRPr="00146E77">
              <w:t xml:space="preserve"> we will provide you with a</w:t>
            </w:r>
            <w:r w:rsidR="00F16B94">
              <w:t>n RMA</w:t>
            </w:r>
            <w:r w:rsidR="00F16B94" w:rsidRPr="00146E77">
              <w:t xml:space="preserve"> number. Place the </w:t>
            </w:r>
            <w:r w:rsidR="00F16B94">
              <w:t>RMA</w:t>
            </w:r>
            <w:r w:rsidR="00F16B94" w:rsidRPr="00146E77">
              <w:t xml:space="preserve"> number under the attention line of the shipping address</w:t>
            </w:r>
            <w:r w:rsidR="00F16B94">
              <w:t xml:space="preserve"> label</w:t>
            </w:r>
            <w:r w:rsidR="00F16B94" w:rsidRPr="00146E77">
              <w:t>.</w:t>
            </w:r>
          </w:p>
          <w:p w:rsidR="00C215E5" w:rsidRPr="00146E77" w:rsidRDefault="00C215E5" w:rsidP="00C215E5"/>
          <w:p w:rsidR="00C215E5" w:rsidRDefault="00C215E5" w:rsidP="00C215E5">
            <w:r w:rsidRPr="00146E77">
              <w:t>L</w:t>
            </w:r>
            <w:r>
              <w:t>afayette Instrument will ship a replacement to you and pay the shipping fee</w:t>
            </w:r>
            <w:r w:rsidR="00F16B94">
              <w:t>s</w:t>
            </w:r>
            <w:r w:rsidRPr="00146E77">
              <w:t xml:space="preserve">. Once the </w:t>
            </w:r>
            <w:r>
              <w:t xml:space="preserve">item(s) is </w:t>
            </w:r>
            <w:r w:rsidRPr="00146E77">
              <w:t>received in customs</w:t>
            </w:r>
            <w:r>
              <w:t>,</w:t>
            </w:r>
            <w:r w:rsidRPr="00146E77">
              <w:t xml:space="preserve"> you will be responsible for any duties, taxes and brokerage fees that are assessed for the shipment</w:t>
            </w:r>
            <w:r w:rsidR="00B02EFD">
              <w:t>.</w:t>
            </w:r>
            <w:r w:rsidRPr="00146E77">
              <w:t xml:space="preserve"> </w:t>
            </w:r>
          </w:p>
          <w:p w:rsidR="00C215E5" w:rsidRPr="00146E77" w:rsidRDefault="00C215E5" w:rsidP="00C215E5"/>
          <w:p w:rsidR="00C215E5" w:rsidRDefault="00363B4A" w:rsidP="00C215E5">
            <w:r>
              <w:t>All exchanges</w:t>
            </w:r>
            <w:r w:rsidR="00F16B94">
              <w:t xml:space="preserve"> require that the original item(s)</w:t>
            </w:r>
            <w:r>
              <w:t xml:space="preserve"> be sent back </w:t>
            </w:r>
            <w:r w:rsidR="00F16B94">
              <w:t xml:space="preserve">to Lafayette Instrument </w:t>
            </w:r>
            <w:r w:rsidR="00C215E5" w:rsidRPr="00146E77">
              <w:t xml:space="preserve">within 30 days from the date of receipt of replacement item(s), unless </w:t>
            </w:r>
            <w:r>
              <w:t xml:space="preserve">you are </w:t>
            </w:r>
            <w:r w:rsidR="00C215E5" w:rsidRPr="00146E77">
              <w:t xml:space="preserve">otherwise </w:t>
            </w:r>
            <w:r w:rsidR="00C215E5">
              <w:t>notified in writing</w:t>
            </w:r>
            <w:r w:rsidR="00C215E5" w:rsidRPr="00146E77">
              <w:t>. All exchanges are to be sent using the Incoterms CIP and you will be responsible for return shipping fees. For customs purposes</w:t>
            </w:r>
            <w:r w:rsidR="00C215E5">
              <w:t>,</w:t>
            </w:r>
            <w:r w:rsidR="00C215E5" w:rsidRPr="00146E77">
              <w:t xml:space="preserve"> you will need to list the value </w:t>
            </w:r>
            <w:r w:rsidR="00C215E5">
              <w:t>as</w:t>
            </w:r>
            <w:r w:rsidR="00C215E5" w:rsidRPr="00146E77">
              <w:t xml:space="preserve"> the same amount that was listed on the commercial invoice for the replacement item(s). Note on the paperwork “Returning defective item(s) that were</w:t>
            </w:r>
            <w:r w:rsidR="00C215E5">
              <w:t xml:space="preserve"> replaced under warranty on [</w:t>
            </w:r>
            <w:r w:rsidR="00C215E5" w:rsidRPr="00FF7B9F">
              <w:t>date that replacement item(s) were received</w:t>
            </w:r>
            <w:r w:rsidR="00C215E5">
              <w:t>]</w:t>
            </w:r>
            <w:r w:rsidR="00C215E5" w:rsidRPr="00FF7B9F">
              <w:t>.</w:t>
            </w:r>
            <w:r w:rsidR="00C215E5" w:rsidRPr="00146E77">
              <w:t xml:space="preserve"> Value is nominal and for customs purposes only.” </w:t>
            </w:r>
            <w:r w:rsidR="00C215E5">
              <w:t xml:space="preserve">If you are unable to return the defective item(s) within this time frame, please contact us and make other arrangements. If we do not receive the item(s) within 30 days, and have not been contacted, you will be invoiced for the replacement item(s) including shipping.  </w:t>
            </w:r>
          </w:p>
          <w:p w:rsidR="00C215E5" w:rsidRPr="0087591B" w:rsidRDefault="00C215E5" w:rsidP="00F16B94">
            <w:pPr>
              <w:rPr>
                <w:b/>
              </w:rPr>
            </w:pPr>
          </w:p>
        </w:tc>
      </w:tr>
    </w:tbl>
    <w:p w:rsidR="0087591B" w:rsidRDefault="0087591B">
      <w:pPr>
        <w:ind w:right="-450"/>
        <w:rPr>
          <w:b/>
          <w:sz w:val="22"/>
          <w:szCs w:val="22"/>
        </w:rPr>
      </w:pPr>
    </w:p>
    <w:p w:rsidR="00F16B94" w:rsidRPr="0009314E" w:rsidRDefault="00F16B94" w:rsidP="00F16B94">
      <w:pPr>
        <w:jc w:val="center"/>
        <w:rPr>
          <w:i/>
        </w:rPr>
      </w:pPr>
      <w:r w:rsidRPr="00F16B94">
        <w:rPr>
          <w:i/>
          <w:color w:val="808080" w:themeColor="background1" w:themeShade="80"/>
        </w:rPr>
        <w:t>This page (2) is for informational purposes only and does not need to be returned to Lafayette Instrument Company.</w:t>
      </w:r>
    </w:p>
    <w:p w:rsidR="00F16B94" w:rsidRPr="0087591B" w:rsidRDefault="00F16B94">
      <w:pPr>
        <w:ind w:right="-450"/>
        <w:rPr>
          <w:b/>
          <w:sz w:val="22"/>
          <w:szCs w:val="22"/>
        </w:rPr>
      </w:pPr>
    </w:p>
    <w:sectPr w:rsidR="00F16B94" w:rsidRPr="0087591B" w:rsidSect="000352D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53" w:rsidRDefault="00256553" w:rsidP="00F16B94">
      <w:pPr>
        <w:spacing w:line="240" w:lineRule="auto"/>
      </w:pPr>
      <w:r>
        <w:separator/>
      </w:r>
    </w:p>
  </w:endnote>
  <w:endnote w:type="continuationSeparator" w:id="0">
    <w:p w:rsidR="00256553" w:rsidRDefault="00256553" w:rsidP="00F16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135450"/>
      <w:docPartObj>
        <w:docPartGallery w:val="Page Numbers (Bottom of Page)"/>
        <w:docPartUnique/>
      </w:docPartObj>
    </w:sdtPr>
    <w:sdtEndPr>
      <w:rPr>
        <w:noProof/>
      </w:rPr>
    </w:sdtEndPr>
    <w:sdtContent>
      <w:p w:rsidR="00F16B94" w:rsidRDefault="00F16B94">
        <w:pPr>
          <w:pStyle w:val="Footer"/>
          <w:jc w:val="center"/>
        </w:pPr>
        <w:r>
          <w:fldChar w:fldCharType="begin"/>
        </w:r>
        <w:r>
          <w:instrText xml:space="preserve"> PAGE   \* MERGEFORMAT </w:instrText>
        </w:r>
        <w:r>
          <w:fldChar w:fldCharType="separate"/>
        </w:r>
        <w:r w:rsidR="00865CF9">
          <w:rPr>
            <w:noProof/>
          </w:rPr>
          <w:t>1</w:t>
        </w:r>
        <w:r>
          <w:rPr>
            <w:noProof/>
          </w:rPr>
          <w:fldChar w:fldCharType="end"/>
        </w:r>
      </w:p>
    </w:sdtContent>
  </w:sdt>
  <w:p w:rsidR="00F16B94" w:rsidRDefault="00F1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53" w:rsidRDefault="00256553" w:rsidP="00F16B94">
      <w:pPr>
        <w:spacing w:line="240" w:lineRule="auto"/>
      </w:pPr>
      <w:r>
        <w:separator/>
      </w:r>
    </w:p>
  </w:footnote>
  <w:footnote w:type="continuationSeparator" w:id="0">
    <w:p w:rsidR="00256553" w:rsidRDefault="00256553" w:rsidP="00F16B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32A2"/>
    <w:multiLevelType w:val="hybridMultilevel"/>
    <w:tmpl w:val="E0048D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985A47"/>
    <w:multiLevelType w:val="hybridMultilevel"/>
    <w:tmpl w:val="AD680B1A"/>
    <w:lvl w:ilvl="0" w:tplc="BFB876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72324"/>
    <w:multiLevelType w:val="hybridMultilevel"/>
    <w:tmpl w:val="977C1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860F5E"/>
    <w:multiLevelType w:val="hybridMultilevel"/>
    <w:tmpl w:val="6EDA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96293"/>
    <w:multiLevelType w:val="hybridMultilevel"/>
    <w:tmpl w:val="E50809F8"/>
    <w:lvl w:ilvl="0" w:tplc="BFB876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265DA"/>
    <w:multiLevelType w:val="hybridMultilevel"/>
    <w:tmpl w:val="6B3655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904CA7"/>
    <w:multiLevelType w:val="singleLevel"/>
    <w:tmpl w:val="F1B8A3F0"/>
    <w:lvl w:ilvl="0">
      <w:start w:val="1"/>
      <w:numFmt w:val="decimal"/>
      <w:lvlText w:val="%1."/>
      <w:lvlJc w:val="left"/>
      <w:pPr>
        <w:tabs>
          <w:tab w:val="num" w:pos="1080"/>
        </w:tabs>
        <w:ind w:left="1080" w:hanging="360"/>
      </w:pPr>
      <w:rPr>
        <w:rFont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2F"/>
    <w:rsid w:val="000036CD"/>
    <w:rsid w:val="000058A2"/>
    <w:rsid w:val="000352D0"/>
    <w:rsid w:val="000423F9"/>
    <w:rsid w:val="0005585D"/>
    <w:rsid w:val="00062386"/>
    <w:rsid w:val="00071A8D"/>
    <w:rsid w:val="00077CF0"/>
    <w:rsid w:val="00081B79"/>
    <w:rsid w:val="0009314E"/>
    <w:rsid w:val="000D23E1"/>
    <w:rsid w:val="000D242F"/>
    <w:rsid w:val="000D7129"/>
    <w:rsid w:val="000F48D5"/>
    <w:rsid w:val="00135393"/>
    <w:rsid w:val="00155367"/>
    <w:rsid w:val="001703C0"/>
    <w:rsid w:val="00175BCF"/>
    <w:rsid w:val="001C2655"/>
    <w:rsid w:val="001D6CB1"/>
    <w:rsid w:val="00211C51"/>
    <w:rsid w:val="00256553"/>
    <w:rsid w:val="002B4528"/>
    <w:rsid w:val="00320A94"/>
    <w:rsid w:val="00332D8A"/>
    <w:rsid w:val="00363B4A"/>
    <w:rsid w:val="00393606"/>
    <w:rsid w:val="003E1016"/>
    <w:rsid w:val="003F3BB7"/>
    <w:rsid w:val="00404A9A"/>
    <w:rsid w:val="00454E70"/>
    <w:rsid w:val="00462C0C"/>
    <w:rsid w:val="004745FE"/>
    <w:rsid w:val="00477949"/>
    <w:rsid w:val="004824D6"/>
    <w:rsid w:val="004A4D02"/>
    <w:rsid w:val="004B03E2"/>
    <w:rsid w:val="004D1AAF"/>
    <w:rsid w:val="004E787C"/>
    <w:rsid w:val="004F2325"/>
    <w:rsid w:val="00502193"/>
    <w:rsid w:val="005154CA"/>
    <w:rsid w:val="00561C78"/>
    <w:rsid w:val="00583E2A"/>
    <w:rsid w:val="00583EE4"/>
    <w:rsid w:val="00595CF4"/>
    <w:rsid w:val="005D4CD3"/>
    <w:rsid w:val="005F1BF4"/>
    <w:rsid w:val="00601CDC"/>
    <w:rsid w:val="006D38C5"/>
    <w:rsid w:val="007167AF"/>
    <w:rsid w:val="00723618"/>
    <w:rsid w:val="0073149A"/>
    <w:rsid w:val="00740C2E"/>
    <w:rsid w:val="007A7E02"/>
    <w:rsid w:val="007B04E3"/>
    <w:rsid w:val="007E67F7"/>
    <w:rsid w:val="007E6E89"/>
    <w:rsid w:val="00814636"/>
    <w:rsid w:val="00826B24"/>
    <w:rsid w:val="008575E4"/>
    <w:rsid w:val="00865CF9"/>
    <w:rsid w:val="00866310"/>
    <w:rsid w:val="0087591B"/>
    <w:rsid w:val="008836C0"/>
    <w:rsid w:val="008B0489"/>
    <w:rsid w:val="00905EEE"/>
    <w:rsid w:val="009079C2"/>
    <w:rsid w:val="0091443D"/>
    <w:rsid w:val="00962A38"/>
    <w:rsid w:val="00A16D35"/>
    <w:rsid w:val="00A521A7"/>
    <w:rsid w:val="00A83C4D"/>
    <w:rsid w:val="00AB7E26"/>
    <w:rsid w:val="00B02EFD"/>
    <w:rsid w:val="00B17CEE"/>
    <w:rsid w:val="00B249C8"/>
    <w:rsid w:val="00B57808"/>
    <w:rsid w:val="00BC21F4"/>
    <w:rsid w:val="00C215E5"/>
    <w:rsid w:val="00C7048D"/>
    <w:rsid w:val="00C75858"/>
    <w:rsid w:val="00C87C8D"/>
    <w:rsid w:val="00CA2298"/>
    <w:rsid w:val="00CE0752"/>
    <w:rsid w:val="00D21C1C"/>
    <w:rsid w:val="00D603E4"/>
    <w:rsid w:val="00D71CD9"/>
    <w:rsid w:val="00DA2FC2"/>
    <w:rsid w:val="00DB665B"/>
    <w:rsid w:val="00DD182E"/>
    <w:rsid w:val="00DF3D66"/>
    <w:rsid w:val="00E12AF5"/>
    <w:rsid w:val="00E22767"/>
    <w:rsid w:val="00E66221"/>
    <w:rsid w:val="00E823D8"/>
    <w:rsid w:val="00E92FEA"/>
    <w:rsid w:val="00EA72FA"/>
    <w:rsid w:val="00EE68F4"/>
    <w:rsid w:val="00F162BD"/>
    <w:rsid w:val="00F16B94"/>
    <w:rsid w:val="00F41FC4"/>
    <w:rsid w:val="00F4751A"/>
    <w:rsid w:val="00F6220B"/>
    <w:rsid w:val="00F7112C"/>
    <w:rsid w:val="00FE342F"/>
    <w:rsid w:val="00FE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EFD"/>
    <w:pPr>
      <w:spacing w:before="0" w:after="0"/>
    </w:pPr>
    <w:rPr>
      <w:sz w:val="20"/>
      <w:szCs w:val="20"/>
    </w:rPr>
  </w:style>
  <w:style w:type="paragraph" w:styleId="Heading1">
    <w:name w:val="heading 1"/>
    <w:basedOn w:val="Normal"/>
    <w:next w:val="Normal"/>
    <w:link w:val="Heading1Char"/>
    <w:uiPriority w:val="9"/>
    <w:qFormat/>
    <w:rsid w:val="00B02E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02EF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B02EFD"/>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02EFD"/>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02EFD"/>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02EFD"/>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02EFD"/>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02EF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02EF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342F"/>
    <w:rPr>
      <w:color w:val="0000FF"/>
      <w:u w:val="single"/>
    </w:rPr>
  </w:style>
  <w:style w:type="table" w:styleId="TableGrid">
    <w:name w:val="Table Grid"/>
    <w:basedOn w:val="TableNormal"/>
    <w:rsid w:val="0088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7129"/>
    <w:pPr>
      <w:ind w:left="1440" w:hanging="720"/>
    </w:pPr>
  </w:style>
  <w:style w:type="character" w:customStyle="1" w:styleId="BodyTextIndentChar">
    <w:name w:val="Body Text Indent Char"/>
    <w:basedOn w:val="DefaultParagraphFont"/>
    <w:link w:val="BodyTextIndent"/>
    <w:rsid w:val="000D7129"/>
  </w:style>
  <w:style w:type="character" w:styleId="FollowedHyperlink">
    <w:name w:val="FollowedHyperlink"/>
    <w:rsid w:val="00404A9A"/>
    <w:rPr>
      <w:color w:val="800080"/>
      <w:u w:val="single"/>
    </w:rPr>
  </w:style>
  <w:style w:type="paragraph" w:styleId="BalloonText">
    <w:name w:val="Balloon Text"/>
    <w:basedOn w:val="Normal"/>
    <w:link w:val="BalloonTextChar"/>
    <w:rsid w:val="00D21C1C"/>
    <w:rPr>
      <w:rFonts w:ascii="Tahoma" w:hAnsi="Tahoma" w:cs="Tahoma"/>
      <w:sz w:val="16"/>
      <w:szCs w:val="16"/>
    </w:rPr>
  </w:style>
  <w:style w:type="character" w:customStyle="1" w:styleId="BalloonTextChar">
    <w:name w:val="Balloon Text Char"/>
    <w:basedOn w:val="DefaultParagraphFont"/>
    <w:link w:val="BalloonText"/>
    <w:rsid w:val="00D21C1C"/>
    <w:rPr>
      <w:rFonts w:ascii="Tahoma" w:hAnsi="Tahoma" w:cs="Tahoma"/>
      <w:sz w:val="16"/>
      <w:szCs w:val="16"/>
    </w:rPr>
  </w:style>
  <w:style w:type="character" w:customStyle="1" w:styleId="Heading1Char">
    <w:name w:val="Heading 1 Char"/>
    <w:basedOn w:val="DefaultParagraphFont"/>
    <w:link w:val="Heading1"/>
    <w:uiPriority w:val="9"/>
    <w:rsid w:val="00B02EFD"/>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F16B94"/>
    <w:pPr>
      <w:spacing w:before="120" w:line="240" w:lineRule="auto"/>
    </w:pPr>
    <w:rPr>
      <w:caps/>
      <w:color w:val="4F81BD" w:themeColor="accent1"/>
      <w:spacing w:val="10"/>
      <w:kern w:val="28"/>
      <w:sz w:val="44"/>
      <w:szCs w:val="52"/>
    </w:rPr>
  </w:style>
  <w:style w:type="character" w:customStyle="1" w:styleId="TitleChar">
    <w:name w:val="Title Char"/>
    <w:basedOn w:val="DefaultParagraphFont"/>
    <w:link w:val="Title"/>
    <w:uiPriority w:val="10"/>
    <w:rsid w:val="00F16B94"/>
    <w:rPr>
      <w:caps/>
      <w:color w:val="4F81BD" w:themeColor="accent1"/>
      <w:spacing w:val="10"/>
      <w:kern w:val="28"/>
      <w:sz w:val="44"/>
      <w:szCs w:val="52"/>
    </w:rPr>
  </w:style>
  <w:style w:type="paragraph" w:styleId="ListParagraph">
    <w:name w:val="List Paragraph"/>
    <w:basedOn w:val="Normal"/>
    <w:uiPriority w:val="34"/>
    <w:qFormat/>
    <w:rsid w:val="00B02EFD"/>
    <w:pPr>
      <w:ind w:left="720"/>
      <w:contextualSpacing/>
    </w:pPr>
  </w:style>
  <w:style w:type="character" w:customStyle="1" w:styleId="Heading2Char">
    <w:name w:val="Heading 2 Char"/>
    <w:basedOn w:val="DefaultParagraphFont"/>
    <w:link w:val="Heading2"/>
    <w:uiPriority w:val="9"/>
    <w:semiHidden/>
    <w:rsid w:val="00B02EF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02EFD"/>
    <w:rPr>
      <w:caps/>
      <w:color w:val="243F60" w:themeColor="accent1" w:themeShade="7F"/>
      <w:spacing w:val="15"/>
    </w:rPr>
  </w:style>
  <w:style w:type="character" w:customStyle="1" w:styleId="Heading4Char">
    <w:name w:val="Heading 4 Char"/>
    <w:basedOn w:val="DefaultParagraphFont"/>
    <w:link w:val="Heading4"/>
    <w:uiPriority w:val="9"/>
    <w:semiHidden/>
    <w:rsid w:val="00B02EFD"/>
    <w:rPr>
      <w:caps/>
      <w:color w:val="365F91" w:themeColor="accent1" w:themeShade="BF"/>
      <w:spacing w:val="10"/>
    </w:rPr>
  </w:style>
  <w:style w:type="character" w:customStyle="1" w:styleId="Heading5Char">
    <w:name w:val="Heading 5 Char"/>
    <w:basedOn w:val="DefaultParagraphFont"/>
    <w:link w:val="Heading5"/>
    <w:uiPriority w:val="9"/>
    <w:semiHidden/>
    <w:rsid w:val="00B02EFD"/>
    <w:rPr>
      <w:caps/>
      <w:color w:val="365F91" w:themeColor="accent1" w:themeShade="BF"/>
      <w:spacing w:val="10"/>
    </w:rPr>
  </w:style>
  <w:style w:type="character" w:customStyle="1" w:styleId="Heading6Char">
    <w:name w:val="Heading 6 Char"/>
    <w:basedOn w:val="DefaultParagraphFont"/>
    <w:link w:val="Heading6"/>
    <w:uiPriority w:val="9"/>
    <w:semiHidden/>
    <w:rsid w:val="00B02EFD"/>
    <w:rPr>
      <w:caps/>
      <w:color w:val="365F91" w:themeColor="accent1" w:themeShade="BF"/>
      <w:spacing w:val="10"/>
    </w:rPr>
  </w:style>
  <w:style w:type="character" w:customStyle="1" w:styleId="Heading7Char">
    <w:name w:val="Heading 7 Char"/>
    <w:basedOn w:val="DefaultParagraphFont"/>
    <w:link w:val="Heading7"/>
    <w:uiPriority w:val="9"/>
    <w:semiHidden/>
    <w:rsid w:val="00B02EFD"/>
    <w:rPr>
      <w:caps/>
      <w:color w:val="365F91" w:themeColor="accent1" w:themeShade="BF"/>
      <w:spacing w:val="10"/>
    </w:rPr>
  </w:style>
  <w:style w:type="character" w:customStyle="1" w:styleId="Heading8Char">
    <w:name w:val="Heading 8 Char"/>
    <w:basedOn w:val="DefaultParagraphFont"/>
    <w:link w:val="Heading8"/>
    <w:uiPriority w:val="9"/>
    <w:semiHidden/>
    <w:rsid w:val="00B02EFD"/>
    <w:rPr>
      <w:caps/>
      <w:spacing w:val="10"/>
      <w:sz w:val="18"/>
      <w:szCs w:val="18"/>
    </w:rPr>
  </w:style>
  <w:style w:type="character" w:customStyle="1" w:styleId="Heading9Char">
    <w:name w:val="Heading 9 Char"/>
    <w:basedOn w:val="DefaultParagraphFont"/>
    <w:link w:val="Heading9"/>
    <w:uiPriority w:val="9"/>
    <w:semiHidden/>
    <w:rsid w:val="00B02EFD"/>
    <w:rPr>
      <w:i/>
      <w:caps/>
      <w:spacing w:val="10"/>
      <w:sz w:val="18"/>
      <w:szCs w:val="18"/>
    </w:rPr>
  </w:style>
  <w:style w:type="paragraph" w:styleId="Caption">
    <w:name w:val="caption"/>
    <w:basedOn w:val="Normal"/>
    <w:next w:val="Normal"/>
    <w:uiPriority w:val="35"/>
    <w:semiHidden/>
    <w:unhideWhenUsed/>
    <w:qFormat/>
    <w:rsid w:val="00B02EFD"/>
    <w:rPr>
      <w:b/>
      <w:bCs/>
      <w:color w:val="365F91" w:themeColor="accent1" w:themeShade="BF"/>
      <w:sz w:val="16"/>
      <w:szCs w:val="16"/>
    </w:rPr>
  </w:style>
  <w:style w:type="paragraph" w:styleId="Subtitle">
    <w:name w:val="Subtitle"/>
    <w:basedOn w:val="Normal"/>
    <w:next w:val="Normal"/>
    <w:link w:val="SubtitleChar"/>
    <w:uiPriority w:val="11"/>
    <w:qFormat/>
    <w:rsid w:val="00B02EF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02EFD"/>
    <w:rPr>
      <w:caps/>
      <w:color w:val="595959" w:themeColor="text1" w:themeTint="A6"/>
      <w:spacing w:val="10"/>
      <w:sz w:val="24"/>
      <w:szCs w:val="24"/>
    </w:rPr>
  </w:style>
  <w:style w:type="character" w:styleId="Strong">
    <w:name w:val="Strong"/>
    <w:uiPriority w:val="22"/>
    <w:qFormat/>
    <w:rsid w:val="00B02EFD"/>
    <w:rPr>
      <w:b/>
      <w:bCs/>
    </w:rPr>
  </w:style>
  <w:style w:type="character" w:styleId="Emphasis">
    <w:name w:val="Emphasis"/>
    <w:uiPriority w:val="20"/>
    <w:qFormat/>
    <w:rsid w:val="00B02EFD"/>
    <w:rPr>
      <w:caps/>
      <w:color w:val="243F60" w:themeColor="accent1" w:themeShade="7F"/>
      <w:spacing w:val="5"/>
    </w:rPr>
  </w:style>
  <w:style w:type="paragraph" w:styleId="NoSpacing">
    <w:name w:val="No Spacing"/>
    <w:basedOn w:val="Normal"/>
    <w:link w:val="NoSpacingChar"/>
    <w:uiPriority w:val="1"/>
    <w:qFormat/>
    <w:rsid w:val="00B02EFD"/>
    <w:pPr>
      <w:spacing w:line="240" w:lineRule="auto"/>
    </w:pPr>
  </w:style>
  <w:style w:type="character" w:customStyle="1" w:styleId="NoSpacingChar">
    <w:name w:val="No Spacing Char"/>
    <w:basedOn w:val="DefaultParagraphFont"/>
    <w:link w:val="NoSpacing"/>
    <w:uiPriority w:val="1"/>
    <w:rsid w:val="00B02EFD"/>
    <w:rPr>
      <w:sz w:val="20"/>
      <w:szCs w:val="20"/>
    </w:rPr>
  </w:style>
  <w:style w:type="paragraph" w:styleId="Quote">
    <w:name w:val="Quote"/>
    <w:basedOn w:val="Normal"/>
    <w:next w:val="Normal"/>
    <w:link w:val="QuoteChar"/>
    <w:uiPriority w:val="29"/>
    <w:qFormat/>
    <w:rsid w:val="00B02EFD"/>
    <w:rPr>
      <w:i/>
      <w:iCs/>
    </w:rPr>
  </w:style>
  <w:style w:type="character" w:customStyle="1" w:styleId="QuoteChar">
    <w:name w:val="Quote Char"/>
    <w:basedOn w:val="DefaultParagraphFont"/>
    <w:link w:val="Quote"/>
    <w:uiPriority w:val="29"/>
    <w:rsid w:val="00B02EFD"/>
    <w:rPr>
      <w:i/>
      <w:iCs/>
      <w:sz w:val="20"/>
      <w:szCs w:val="20"/>
    </w:rPr>
  </w:style>
  <w:style w:type="paragraph" w:styleId="IntenseQuote">
    <w:name w:val="Intense Quote"/>
    <w:basedOn w:val="Normal"/>
    <w:next w:val="Normal"/>
    <w:link w:val="IntenseQuoteChar"/>
    <w:uiPriority w:val="30"/>
    <w:qFormat/>
    <w:rsid w:val="00B02EFD"/>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02EFD"/>
    <w:rPr>
      <w:i/>
      <w:iCs/>
      <w:color w:val="4F81BD" w:themeColor="accent1"/>
      <w:sz w:val="20"/>
      <w:szCs w:val="20"/>
    </w:rPr>
  </w:style>
  <w:style w:type="character" w:styleId="SubtleEmphasis">
    <w:name w:val="Subtle Emphasis"/>
    <w:uiPriority w:val="19"/>
    <w:qFormat/>
    <w:rsid w:val="00B02EFD"/>
    <w:rPr>
      <w:i/>
      <w:iCs/>
      <w:color w:val="243F60" w:themeColor="accent1" w:themeShade="7F"/>
    </w:rPr>
  </w:style>
  <w:style w:type="character" w:styleId="IntenseEmphasis">
    <w:name w:val="Intense Emphasis"/>
    <w:uiPriority w:val="21"/>
    <w:qFormat/>
    <w:rsid w:val="00B02EFD"/>
    <w:rPr>
      <w:b/>
      <w:bCs/>
      <w:caps/>
      <w:color w:val="243F60" w:themeColor="accent1" w:themeShade="7F"/>
      <w:spacing w:val="10"/>
    </w:rPr>
  </w:style>
  <w:style w:type="character" w:styleId="SubtleReference">
    <w:name w:val="Subtle Reference"/>
    <w:uiPriority w:val="31"/>
    <w:qFormat/>
    <w:rsid w:val="00B02EFD"/>
    <w:rPr>
      <w:b/>
      <w:bCs/>
      <w:color w:val="4F81BD" w:themeColor="accent1"/>
    </w:rPr>
  </w:style>
  <w:style w:type="character" w:styleId="IntenseReference">
    <w:name w:val="Intense Reference"/>
    <w:uiPriority w:val="32"/>
    <w:qFormat/>
    <w:rsid w:val="00B02EFD"/>
    <w:rPr>
      <w:b/>
      <w:bCs/>
      <w:i/>
      <w:iCs/>
      <w:caps/>
      <w:color w:val="4F81BD" w:themeColor="accent1"/>
    </w:rPr>
  </w:style>
  <w:style w:type="character" w:styleId="BookTitle">
    <w:name w:val="Book Title"/>
    <w:uiPriority w:val="33"/>
    <w:qFormat/>
    <w:rsid w:val="00B02EFD"/>
    <w:rPr>
      <w:b/>
      <w:bCs/>
      <w:i/>
      <w:iCs/>
      <w:spacing w:val="9"/>
    </w:rPr>
  </w:style>
  <w:style w:type="paragraph" w:styleId="TOCHeading">
    <w:name w:val="TOC Heading"/>
    <w:basedOn w:val="Heading1"/>
    <w:next w:val="Normal"/>
    <w:uiPriority w:val="39"/>
    <w:semiHidden/>
    <w:unhideWhenUsed/>
    <w:qFormat/>
    <w:rsid w:val="00B02EFD"/>
    <w:pPr>
      <w:outlineLvl w:val="9"/>
    </w:pPr>
    <w:rPr>
      <w:lang w:bidi="en-US"/>
    </w:rPr>
  </w:style>
  <w:style w:type="paragraph" w:styleId="Header">
    <w:name w:val="header"/>
    <w:basedOn w:val="Normal"/>
    <w:link w:val="HeaderChar"/>
    <w:rsid w:val="00F16B94"/>
    <w:pPr>
      <w:tabs>
        <w:tab w:val="center" w:pos="4680"/>
        <w:tab w:val="right" w:pos="9360"/>
      </w:tabs>
      <w:spacing w:line="240" w:lineRule="auto"/>
    </w:pPr>
  </w:style>
  <w:style w:type="character" w:customStyle="1" w:styleId="HeaderChar">
    <w:name w:val="Header Char"/>
    <w:basedOn w:val="DefaultParagraphFont"/>
    <w:link w:val="Header"/>
    <w:rsid w:val="00F16B94"/>
    <w:rPr>
      <w:sz w:val="20"/>
      <w:szCs w:val="20"/>
    </w:rPr>
  </w:style>
  <w:style w:type="paragraph" w:styleId="Footer">
    <w:name w:val="footer"/>
    <w:basedOn w:val="Normal"/>
    <w:link w:val="FooterChar"/>
    <w:uiPriority w:val="99"/>
    <w:rsid w:val="00F16B94"/>
    <w:pPr>
      <w:tabs>
        <w:tab w:val="center" w:pos="4680"/>
        <w:tab w:val="right" w:pos="9360"/>
      </w:tabs>
      <w:spacing w:line="240" w:lineRule="auto"/>
    </w:pPr>
  </w:style>
  <w:style w:type="character" w:customStyle="1" w:styleId="FooterChar">
    <w:name w:val="Footer Char"/>
    <w:basedOn w:val="DefaultParagraphFont"/>
    <w:link w:val="Footer"/>
    <w:uiPriority w:val="99"/>
    <w:rsid w:val="00F16B9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EFD"/>
    <w:pPr>
      <w:spacing w:before="0" w:after="0"/>
    </w:pPr>
    <w:rPr>
      <w:sz w:val="20"/>
      <w:szCs w:val="20"/>
    </w:rPr>
  </w:style>
  <w:style w:type="paragraph" w:styleId="Heading1">
    <w:name w:val="heading 1"/>
    <w:basedOn w:val="Normal"/>
    <w:next w:val="Normal"/>
    <w:link w:val="Heading1Char"/>
    <w:uiPriority w:val="9"/>
    <w:qFormat/>
    <w:rsid w:val="00B02E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02EF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B02EFD"/>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02EFD"/>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02EFD"/>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02EFD"/>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02EFD"/>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02EF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02EF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342F"/>
    <w:rPr>
      <w:color w:val="0000FF"/>
      <w:u w:val="single"/>
    </w:rPr>
  </w:style>
  <w:style w:type="table" w:styleId="TableGrid">
    <w:name w:val="Table Grid"/>
    <w:basedOn w:val="TableNormal"/>
    <w:rsid w:val="0088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7129"/>
    <w:pPr>
      <w:ind w:left="1440" w:hanging="720"/>
    </w:pPr>
  </w:style>
  <w:style w:type="character" w:customStyle="1" w:styleId="BodyTextIndentChar">
    <w:name w:val="Body Text Indent Char"/>
    <w:basedOn w:val="DefaultParagraphFont"/>
    <w:link w:val="BodyTextIndent"/>
    <w:rsid w:val="000D7129"/>
  </w:style>
  <w:style w:type="character" w:styleId="FollowedHyperlink">
    <w:name w:val="FollowedHyperlink"/>
    <w:rsid w:val="00404A9A"/>
    <w:rPr>
      <w:color w:val="800080"/>
      <w:u w:val="single"/>
    </w:rPr>
  </w:style>
  <w:style w:type="paragraph" w:styleId="BalloonText">
    <w:name w:val="Balloon Text"/>
    <w:basedOn w:val="Normal"/>
    <w:link w:val="BalloonTextChar"/>
    <w:rsid w:val="00D21C1C"/>
    <w:rPr>
      <w:rFonts w:ascii="Tahoma" w:hAnsi="Tahoma" w:cs="Tahoma"/>
      <w:sz w:val="16"/>
      <w:szCs w:val="16"/>
    </w:rPr>
  </w:style>
  <w:style w:type="character" w:customStyle="1" w:styleId="BalloonTextChar">
    <w:name w:val="Balloon Text Char"/>
    <w:basedOn w:val="DefaultParagraphFont"/>
    <w:link w:val="BalloonText"/>
    <w:rsid w:val="00D21C1C"/>
    <w:rPr>
      <w:rFonts w:ascii="Tahoma" w:hAnsi="Tahoma" w:cs="Tahoma"/>
      <w:sz w:val="16"/>
      <w:szCs w:val="16"/>
    </w:rPr>
  </w:style>
  <w:style w:type="character" w:customStyle="1" w:styleId="Heading1Char">
    <w:name w:val="Heading 1 Char"/>
    <w:basedOn w:val="DefaultParagraphFont"/>
    <w:link w:val="Heading1"/>
    <w:uiPriority w:val="9"/>
    <w:rsid w:val="00B02EFD"/>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F16B94"/>
    <w:pPr>
      <w:spacing w:before="120" w:line="240" w:lineRule="auto"/>
    </w:pPr>
    <w:rPr>
      <w:caps/>
      <w:color w:val="4F81BD" w:themeColor="accent1"/>
      <w:spacing w:val="10"/>
      <w:kern w:val="28"/>
      <w:sz w:val="44"/>
      <w:szCs w:val="52"/>
    </w:rPr>
  </w:style>
  <w:style w:type="character" w:customStyle="1" w:styleId="TitleChar">
    <w:name w:val="Title Char"/>
    <w:basedOn w:val="DefaultParagraphFont"/>
    <w:link w:val="Title"/>
    <w:uiPriority w:val="10"/>
    <w:rsid w:val="00F16B94"/>
    <w:rPr>
      <w:caps/>
      <w:color w:val="4F81BD" w:themeColor="accent1"/>
      <w:spacing w:val="10"/>
      <w:kern w:val="28"/>
      <w:sz w:val="44"/>
      <w:szCs w:val="52"/>
    </w:rPr>
  </w:style>
  <w:style w:type="paragraph" w:styleId="ListParagraph">
    <w:name w:val="List Paragraph"/>
    <w:basedOn w:val="Normal"/>
    <w:uiPriority w:val="34"/>
    <w:qFormat/>
    <w:rsid w:val="00B02EFD"/>
    <w:pPr>
      <w:ind w:left="720"/>
      <w:contextualSpacing/>
    </w:pPr>
  </w:style>
  <w:style w:type="character" w:customStyle="1" w:styleId="Heading2Char">
    <w:name w:val="Heading 2 Char"/>
    <w:basedOn w:val="DefaultParagraphFont"/>
    <w:link w:val="Heading2"/>
    <w:uiPriority w:val="9"/>
    <w:semiHidden/>
    <w:rsid w:val="00B02EF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02EFD"/>
    <w:rPr>
      <w:caps/>
      <w:color w:val="243F60" w:themeColor="accent1" w:themeShade="7F"/>
      <w:spacing w:val="15"/>
    </w:rPr>
  </w:style>
  <w:style w:type="character" w:customStyle="1" w:styleId="Heading4Char">
    <w:name w:val="Heading 4 Char"/>
    <w:basedOn w:val="DefaultParagraphFont"/>
    <w:link w:val="Heading4"/>
    <w:uiPriority w:val="9"/>
    <w:semiHidden/>
    <w:rsid w:val="00B02EFD"/>
    <w:rPr>
      <w:caps/>
      <w:color w:val="365F91" w:themeColor="accent1" w:themeShade="BF"/>
      <w:spacing w:val="10"/>
    </w:rPr>
  </w:style>
  <w:style w:type="character" w:customStyle="1" w:styleId="Heading5Char">
    <w:name w:val="Heading 5 Char"/>
    <w:basedOn w:val="DefaultParagraphFont"/>
    <w:link w:val="Heading5"/>
    <w:uiPriority w:val="9"/>
    <w:semiHidden/>
    <w:rsid w:val="00B02EFD"/>
    <w:rPr>
      <w:caps/>
      <w:color w:val="365F91" w:themeColor="accent1" w:themeShade="BF"/>
      <w:spacing w:val="10"/>
    </w:rPr>
  </w:style>
  <w:style w:type="character" w:customStyle="1" w:styleId="Heading6Char">
    <w:name w:val="Heading 6 Char"/>
    <w:basedOn w:val="DefaultParagraphFont"/>
    <w:link w:val="Heading6"/>
    <w:uiPriority w:val="9"/>
    <w:semiHidden/>
    <w:rsid w:val="00B02EFD"/>
    <w:rPr>
      <w:caps/>
      <w:color w:val="365F91" w:themeColor="accent1" w:themeShade="BF"/>
      <w:spacing w:val="10"/>
    </w:rPr>
  </w:style>
  <w:style w:type="character" w:customStyle="1" w:styleId="Heading7Char">
    <w:name w:val="Heading 7 Char"/>
    <w:basedOn w:val="DefaultParagraphFont"/>
    <w:link w:val="Heading7"/>
    <w:uiPriority w:val="9"/>
    <w:semiHidden/>
    <w:rsid w:val="00B02EFD"/>
    <w:rPr>
      <w:caps/>
      <w:color w:val="365F91" w:themeColor="accent1" w:themeShade="BF"/>
      <w:spacing w:val="10"/>
    </w:rPr>
  </w:style>
  <w:style w:type="character" w:customStyle="1" w:styleId="Heading8Char">
    <w:name w:val="Heading 8 Char"/>
    <w:basedOn w:val="DefaultParagraphFont"/>
    <w:link w:val="Heading8"/>
    <w:uiPriority w:val="9"/>
    <w:semiHidden/>
    <w:rsid w:val="00B02EFD"/>
    <w:rPr>
      <w:caps/>
      <w:spacing w:val="10"/>
      <w:sz w:val="18"/>
      <w:szCs w:val="18"/>
    </w:rPr>
  </w:style>
  <w:style w:type="character" w:customStyle="1" w:styleId="Heading9Char">
    <w:name w:val="Heading 9 Char"/>
    <w:basedOn w:val="DefaultParagraphFont"/>
    <w:link w:val="Heading9"/>
    <w:uiPriority w:val="9"/>
    <w:semiHidden/>
    <w:rsid w:val="00B02EFD"/>
    <w:rPr>
      <w:i/>
      <w:caps/>
      <w:spacing w:val="10"/>
      <w:sz w:val="18"/>
      <w:szCs w:val="18"/>
    </w:rPr>
  </w:style>
  <w:style w:type="paragraph" w:styleId="Caption">
    <w:name w:val="caption"/>
    <w:basedOn w:val="Normal"/>
    <w:next w:val="Normal"/>
    <w:uiPriority w:val="35"/>
    <w:semiHidden/>
    <w:unhideWhenUsed/>
    <w:qFormat/>
    <w:rsid w:val="00B02EFD"/>
    <w:rPr>
      <w:b/>
      <w:bCs/>
      <w:color w:val="365F91" w:themeColor="accent1" w:themeShade="BF"/>
      <w:sz w:val="16"/>
      <w:szCs w:val="16"/>
    </w:rPr>
  </w:style>
  <w:style w:type="paragraph" w:styleId="Subtitle">
    <w:name w:val="Subtitle"/>
    <w:basedOn w:val="Normal"/>
    <w:next w:val="Normal"/>
    <w:link w:val="SubtitleChar"/>
    <w:uiPriority w:val="11"/>
    <w:qFormat/>
    <w:rsid w:val="00B02EF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02EFD"/>
    <w:rPr>
      <w:caps/>
      <w:color w:val="595959" w:themeColor="text1" w:themeTint="A6"/>
      <w:spacing w:val="10"/>
      <w:sz w:val="24"/>
      <w:szCs w:val="24"/>
    </w:rPr>
  </w:style>
  <w:style w:type="character" w:styleId="Strong">
    <w:name w:val="Strong"/>
    <w:uiPriority w:val="22"/>
    <w:qFormat/>
    <w:rsid w:val="00B02EFD"/>
    <w:rPr>
      <w:b/>
      <w:bCs/>
    </w:rPr>
  </w:style>
  <w:style w:type="character" w:styleId="Emphasis">
    <w:name w:val="Emphasis"/>
    <w:uiPriority w:val="20"/>
    <w:qFormat/>
    <w:rsid w:val="00B02EFD"/>
    <w:rPr>
      <w:caps/>
      <w:color w:val="243F60" w:themeColor="accent1" w:themeShade="7F"/>
      <w:spacing w:val="5"/>
    </w:rPr>
  </w:style>
  <w:style w:type="paragraph" w:styleId="NoSpacing">
    <w:name w:val="No Spacing"/>
    <w:basedOn w:val="Normal"/>
    <w:link w:val="NoSpacingChar"/>
    <w:uiPriority w:val="1"/>
    <w:qFormat/>
    <w:rsid w:val="00B02EFD"/>
    <w:pPr>
      <w:spacing w:line="240" w:lineRule="auto"/>
    </w:pPr>
  </w:style>
  <w:style w:type="character" w:customStyle="1" w:styleId="NoSpacingChar">
    <w:name w:val="No Spacing Char"/>
    <w:basedOn w:val="DefaultParagraphFont"/>
    <w:link w:val="NoSpacing"/>
    <w:uiPriority w:val="1"/>
    <w:rsid w:val="00B02EFD"/>
    <w:rPr>
      <w:sz w:val="20"/>
      <w:szCs w:val="20"/>
    </w:rPr>
  </w:style>
  <w:style w:type="paragraph" w:styleId="Quote">
    <w:name w:val="Quote"/>
    <w:basedOn w:val="Normal"/>
    <w:next w:val="Normal"/>
    <w:link w:val="QuoteChar"/>
    <w:uiPriority w:val="29"/>
    <w:qFormat/>
    <w:rsid w:val="00B02EFD"/>
    <w:rPr>
      <w:i/>
      <w:iCs/>
    </w:rPr>
  </w:style>
  <w:style w:type="character" w:customStyle="1" w:styleId="QuoteChar">
    <w:name w:val="Quote Char"/>
    <w:basedOn w:val="DefaultParagraphFont"/>
    <w:link w:val="Quote"/>
    <w:uiPriority w:val="29"/>
    <w:rsid w:val="00B02EFD"/>
    <w:rPr>
      <w:i/>
      <w:iCs/>
      <w:sz w:val="20"/>
      <w:szCs w:val="20"/>
    </w:rPr>
  </w:style>
  <w:style w:type="paragraph" w:styleId="IntenseQuote">
    <w:name w:val="Intense Quote"/>
    <w:basedOn w:val="Normal"/>
    <w:next w:val="Normal"/>
    <w:link w:val="IntenseQuoteChar"/>
    <w:uiPriority w:val="30"/>
    <w:qFormat/>
    <w:rsid w:val="00B02EFD"/>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02EFD"/>
    <w:rPr>
      <w:i/>
      <w:iCs/>
      <w:color w:val="4F81BD" w:themeColor="accent1"/>
      <w:sz w:val="20"/>
      <w:szCs w:val="20"/>
    </w:rPr>
  </w:style>
  <w:style w:type="character" w:styleId="SubtleEmphasis">
    <w:name w:val="Subtle Emphasis"/>
    <w:uiPriority w:val="19"/>
    <w:qFormat/>
    <w:rsid w:val="00B02EFD"/>
    <w:rPr>
      <w:i/>
      <w:iCs/>
      <w:color w:val="243F60" w:themeColor="accent1" w:themeShade="7F"/>
    </w:rPr>
  </w:style>
  <w:style w:type="character" w:styleId="IntenseEmphasis">
    <w:name w:val="Intense Emphasis"/>
    <w:uiPriority w:val="21"/>
    <w:qFormat/>
    <w:rsid w:val="00B02EFD"/>
    <w:rPr>
      <w:b/>
      <w:bCs/>
      <w:caps/>
      <w:color w:val="243F60" w:themeColor="accent1" w:themeShade="7F"/>
      <w:spacing w:val="10"/>
    </w:rPr>
  </w:style>
  <w:style w:type="character" w:styleId="SubtleReference">
    <w:name w:val="Subtle Reference"/>
    <w:uiPriority w:val="31"/>
    <w:qFormat/>
    <w:rsid w:val="00B02EFD"/>
    <w:rPr>
      <w:b/>
      <w:bCs/>
      <w:color w:val="4F81BD" w:themeColor="accent1"/>
    </w:rPr>
  </w:style>
  <w:style w:type="character" w:styleId="IntenseReference">
    <w:name w:val="Intense Reference"/>
    <w:uiPriority w:val="32"/>
    <w:qFormat/>
    <w:rsid w:val="00B02EFD"/>
    <w:rPr>
      <w:b/>
      <w:bCs/>
      <w:i/>
      <w:iCs/>
      <w:caps/>
      <w:color w:val="4F81BD" w:themeColor="accent1"/>
    </w:rPr>
  </w:style>
  <w:style w:type="character" w:styleId="BookTitle">
    <w:name w:val="Book Title"/>
    <w:uiPriority w:val="33"/>
    <w:qFormat/>
    <w:rsid w:val="00B02EFD"/>
    <w:rPr>
      <w:b/>
      <w:bCs/>
      <w:i/>
      <w:iCs/>
      <w:spacing w:val="9"/>
    </w:rPr>
  </w:style>
  <w:style w:type="paragraph" w:styleId="TOCHeading">
    <w:name w:val="TOC Heading"/>
    <w:basedOn w:val="Heading1"/>
    <w:next w:val="Normal"/>
    <w:uiPriority w:val="39"/>
    <w:semiHidden/>
    <w:unhideWhenUsed/>
    <w:qFormat/>
    <w:rsid w:val="00B02EFD"/>
    <w:pPr>
      <w:outlineLvl w:val="9"/>
    </w:pPr>
    <w:rPr>
      <w:lang w:bidi="en-US"/>
    </w:rPr>
  </w:style>
  <w:style w:type="paragraph" w:styleId="Header">
    <w:name w:val="header"/>
    <w:basedOn w:val="Normal"/>
    <w:link w:val="HeaderChar"/>
    <w:rsid w:val="00F16B94"/>
    <w:pPr>
      <w:tabs>
        <w:tab w:val="center" w:pos="4680"/>
        <w:tab w:val="right" w:pos="9360"/>
      </w:tabs>
      <w:spacing w:line="240" w:lineRule="auto"/>
    </w:pPr>
  </w:style>
  <w:style w:type="character" w:customStyle="1" w:styleId="HeaderChar">
    <w:name w:val="Header Char"/>
    <w:basedOn w:val="DefaultParagraphFont"/>
    <w:link w:val="Header"/>
    <w:rsid w:val="00F16B94"/>
    <w:rPr>
      <w:sz w:val="20"/>
      <w:szCs w:val="20"/>
    </w:rPr>
  </w:style>
  <w:style w:type="paragraph" w:styleId="Footer">
    <w:name w:val="footer"/>
    <w:basedOn w:val="Normal"/>
    <w:link w:val="FooterChar"/>
    <w:uiPriority w:val="99"/>
    <w:rsid w:val="00F16B94"/>
    <w:pPr>
      <w:tabs>
        <w:tab w:val="center" w:pos="4680"/>
        <w:tab w:val="right" w:pos="9360"/>
      </w:tabs>
      <w:spacing w:line="240" w:lineRule="auto"/>
    </w:pPr>
  </w:style>
  <w:style w:type="character" w:customStyle="1" w:styleId="FooterChar">
    <w:name w:val="Footer Char"/>
    <w:basedOn w:val="DefaultParagraphFont"/>
    <w:link w:val="Footer"/>
    <w:uiPriority w:val="99"/>
    <w:rsid w:val="00F16B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lafayetteinstrume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e@lafayetteinstrume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lafayetteinstrumen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rvice@lafayetteinstrumen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26C3-91FB-4439-BB69-5F088558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LIC</Company>
  <LinksUpToDate>false</LinksUpToDate>
  <CharactersWithSpaces>5009</CharactersWithSpaces>
  <SharedDoc>false</SharedDoc>
  <HLinks>
    <vt:vector size="6" baseType="variant">
      <vt:variant>
        <vt:i4>8192065</vt:i4>
      </vt:variant>
      <vt:variant>
        <vt:i4>0</vt:i4>
      </vt:variant>
      <vt:variant>
        <vt:i4>0</vt:i4>
      </vt:variant>
      <vt:variant>
        <vt:i4>5</vt:i4>
      </vt:variant>
      <vt:variant>
        <vt:lpwstr>mailto:service@lafayetteinstrument.com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Bumbleburg</dc:creator>
  <cp:lastModifiedBy>Christina Smith</cp:lastModifiedBy>
  <cp:revision>2</cp:revision>
  <cp:lastPrinted>2015-04-08T15:11:00Z</cp:lastPrinted>
  <dcterms:created xsi:type="dcterms:W3CDTF">2015-04-27T18:29:00Z</dcterms:created>
  <dcterms:modified xsi:type="dcterms:W3CDTF">2015-04-27T18:29:00Z</dcterms:modified>
</cp:coreProperties>
</file>